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2BF7" w14:textId="07F506CD" w:rsidR="00C11323" w:rsidRDefault="00C11323">
      <w:r>
        <w:t xml:space="preserve">Following the bad weather in 2025 ending the market early, the events manager </w:t>
      </w:r>
      <w:r w:rsidR="004B5015">
        <w:t>h</w:t>
      </w:r>
      <w:r>
        <w:t xml:space="preserve">as been looking at alternative plans to plan for bad weather. </w:t>
      </w:r>
    </w:p>
    <w:p w14:paraId="1F6A0266" w14:textId="2DC4A3FD" w:rsidR="00C11323" w:rsidRPr="00056661" w:rsidRDefault="006A30BB">
      <w:pPr>
        <w:rPr>
          <w:b/>
          <w:bCs/>
        </w:rPr>
      </w:pPr>
      <w:r w:rsidRPr="00056661">
        <w:rPr>
          <w:b/>
          <w:bCs/>
        </w:rPr>
        <w:t xml:space="preserve">OPTION 1 – REPEAT </w:t>
      </w:r>
    </w:p>
    <w:p w14:paraId="0C62F6D1" w14:textId="6B1472B3" w:rsidR="00C11323" w:rsidRDefault="008C4E91">
      <w:r>
        <w:t>Repeat setup from last year</w:t>
      </w:r>
      <w:r w:rsidR="00C11323">
        <w:t xml:space="preserve"> and book </w:t>
      </w:r>
      <w:r w:rsidR="00C11323" w:rsidRPr="00C11323">
        <w:rPr>
          <w:b/>
          <w:bCs/>
        </w:rPr>
        <w:t>Ray Linge Market Stalls Limited</w:t>
      </w:r>
      <w:r w:rsidR="00C11323">
        <w:rPr>
          <w:b/>
          <w:bCs/>
        </w:rPr>
        <w:t xml:space="preserve"> </w:t>
      </w:r>
      <w:r w:rsidR="00C11323">
        <w:t xml:space="preserve">again with 40 stalls. </w:t>
      </w:r>
      <w:r>
        <w:t xml:space="preserve">This year we’d have the same approach to the weather like at Community Festival. Two </w:t>
      </w:r>
      <w:r w:rsidR="00F71707">
        <w:t>C</w:t>
      </w:r>
      <w:r>
        <w:t xml:space="preserve">ouncillors will be assigned to make the call if the event should or should not go ahead based on weather reports leading up and on the morning of the event. </w:t>
      </w:r>
    </w:p>
    <w:tbl>
      <w:tblPr>
        <w:tblStyle w:val="TableGrid"/>
        <w:tblW w:w="0" w:type="auto"/>
        <w:tblLook w:val="04A0" w:firstRow="1" w:lastRow="0" w:firstColumn="1" w:lastColumn="0" w:noHBand="0" w:noVBand="1"/>
      </w:tblPr>
      <w:tblGrid>
        <w:gridCol w:w="2705"/>
        <w:gridCol w:w="2307"/>
        <w:gridCol w:w="1991"/>
        <w:gridCol w:w="2013"/>
      </w:tblGrid>
      <w:tr w:rsidR="008C4E91" w:rsidRPr="00056661" w14:paraId="7DABDD0E" w14:textId="77777777" w:rsidTr="008C4E91">
        <w:tc>
          <w:tcPr>
            <w:tcW w:w="2705" w:type="dxa"/>
          </w:tcPr>
          <w:p w14:paraId="144A3776" w14:textId="3F8F42DD" w:rsidR="008C4E91" w:rsidRPr="00056661" w:rsidRDefault="008C4E91" w:rsidP="008C4E91">
            <w:pPr>
              <w:rPr>
                <w:sz w:val="20"/>
                <w:szCs w:val="20"/>
              </w:rPr>
            </w:pPr>
            <w:r w:rsidRPr="00056661">
              <w:rPr>
                <w:sz w:val="20"/>
                <w:szCs w:val="20"/>
              </w:rPr>
              <w:t>SHOW STALLS</w:t>
            </w:r>
          </w:p>
        </w:tc>
        <w:tc>
          <w:tcPr>
            <w:tcW w:w="2307" w:type="dxa"/>
          </w:tcPr>
          <w:p w14:paraId="7E3E643C" w14:textId="35CB47B7" w:rsidR="008C4E91" w:rsidRPr="00056661" w:rsidRDefault="008C4E91" w:rsidP="008C4E91">
            <w:pPr>
              <w:rPr>
                <w:sz w:val="20"/>
                <w:szCs w:val="20"/>
              </w:rPr>
            </w:pPr>
            <w:r w:rsidRPr="00056661">
              <w:rPr>
                <w:sz w:val="20"/>
                <w:szCs w:val="20"/>
              </w:rPr>
              <w:t>40 (12 DOUBLES 1 SINGLE)</w:t>
            </w:r>
          </w:p>
        </w:tc>
        <w:tc>
          <w:tcPr>
            <w:tcW w:w="1991" w:type="dxa"/>
          </w:tcPr>
          <w:p w14:paraId="417B57A2" w14:textId="2AB0EBD3" w:rsidR="008C4E91" w:rsidRPr="00056661" w:rsidRDefault="008C4E91" w:rsidP="008C4E91">
            <w:pPr>
              <w:rPr>
                <w:sz w:val="20"/>
                <w:szCs w:val="20"/>
              </w:rPr>
            </w:pPr>
            <w:r w:rsidRPr="00056661">
              <w:rPr>
                <w:sz w:val="20"/>
                <w:szCs w:val="20"/>
              </w:rPr>
              <w:t>£29.00</w:t>
            </w:r>
          </w:p>
        </w:tc>
        <w:tc>
          <w:tcPr>
            <w:tcW w:w="2013" w:type="dxa"/>
          </w:tcPr>
          <w:p w14:paraId="3A983EBE" w14:textId="1785EB5B" w:rsidR="008C4E91" w:rsidRPr="00056661" w:rsidRDefault="008C4E91" w:rsidP="008C4E91">
            <w:pPr>
              <w:rPr>
                <w:sz w:val="20"/>
                <w:szCs w:val="20"/>
              </w:rPr>
            </w:pPr>
            <w:r w:rsidRPr="00056661">
              <w:rPr>
                <w:sz w:val="20"/>
                <w:szCs w:val="20"/>
              </w:rPr>
              <w:t>£1,160.00</w:t>
            </w:r>
          </w:p>
        </w:tc>
      </w:tr>
      <w:tr w:rsidR="008C4E91" w:rsidRPr="00056661" w14:paraId="6FBD3691" w14:textId="77777777" w:rsidTr="008C4E91">
        <w:tc>
          <w:tcPr>
            <w:tcW w:w="2705" w:type="dxa"/>
          </w:tcPr>
          <w:p w14:paraId="454C60B7" w14:textId="65489C5D" w:rsidR="008C4E91" w:rsidRPr="00056661" w:rsidRDefault="008C4E91" w:rsidP="008C4E91">
            <w:pPr>
              <w:rPr>
                <w:sz w:val="20"/>
                <w:szCs w:val="20"/>
              </w:rPr>
            </w:pPr>
            <w:r w:rsidRPr="00056661">
              <w:rPr>
                <w:sz w:val="20"/>
                <w:szCs w:val="20"/>
              </w:rPr>
              <w:t>SKIRTS</w:t>
            </w:r>
          </w:p>
        </w:tc>
        <w:tc>
          <w:tcPr>
            <w:tcW w:w="2307" w:type="dxa"/>
          </w:tcPr>
          <w:p w14:paraId="1E27256C" w14:textId="06DE83BB" w:rsidR="008C4E91" w:rsidRPr="00056661" w:rsidRDefault="008C4E91" w:rsidP="008C4E91">
            <w:pPr>
              <w:rPr>
                <w:sz w:val="20"/>
                <w:szCs w:val="20"/>
              </w:rPr>
            </w:pPr>
            <w:r w:rsidRPr="00056661">
              <w:rPr>
                <w:sz w:val="20"/>
                <w:szCs w:val="20"/>
              </w:rPr>
              <w:t>40</w:t>
            </w:r>
          </w:p>
        </w:tc>
        <w:tc>
          <w:tcPr>
            <w:tcW w:w="1991" w:type="dxa"/>
          </w:tcPr>
          <w:p w14:paraId="5CACE484" w14:textId="7A2D13C8" w:rsidR="008C4E91" w:rsidRPr="00056661" w:rsidRDefault="008C4E91" w:rsidP="008C4E91">
            <w:pPr>
              <w:rPr>
                <w:sz w:val="20"/>
                <w:szCs w:val="20"/>
              </w:rPr>
            </w:pPr>
            <w:r w:rsidRPr="00056661">
              <w:rPr>
                <w:sz w:val="20"/>
                <w:szCs w:val="20"/>
              </w:rPr>
              <w:t>£8.00</w:t>
            </w:r>
          </w:p>
        </w:tc>
        <w:tc>
          <w:tcPr>
            <w:tcW w:w="2013" w:type="dxa"/>
          </w:tcPr>
          <w:p w14:paraId="5ED36B03" w14:textId="7A7A5C47" w:rsidR="008C4E91" w:rsidRPr="00056661" w:rsidRDefault="008C4E91" w:rsidP="008C4E91">
            <w:pPr>
              <w:rPr>
                <w:sz w:val="20"/>
                <w:szCs w:val="20"/>
              </w:rPr>
            </w:pPr>
            <w:r w:rsidRPr="00056661">
              <w:rPr>
                <w:sz w:val="20"/>
                <w:szCs w:val="20"/>
              </w:rPr>
              <w:t>£320.00</w:t>
            </w:r>
          </w:p>
        </w:tc>
      </w:tr>
      <w:tr w:rsidR="008C4E91" w:rsidRPr="00056661" w14:paraId="68696466" w14:textId="77777777" w:rsidTr="008C4E91">
        <w:tc>
          <w:tcPr>
            <w:tcW w:w="2705" w:type="dxa"/>
          </w:tcPr>
          <w:p w14:paraId="48E348C5" w14:textId="3DFDCE88" w:rsidR="008C4E91" w:rsidRPr="00056661" w:rsidRDefault="008C4E91" w:rsidP="008C4E91">
            <w:pPr>
              <w:rPr>
                <w:sz w:val="20"/>
                <w:szCs w:val="20"/>
              </w:rPr>
            </w:pPr>
            <w:r w:rsidRPr="00056661">
              <w:rPr>
                <w:sz w:val="20"/>
                <w:szCs w:val="20"/>
              </w:rPr>
              <w:t>DELIVERY/COLLECTION</w:t>
            </w:r>
          </w:p>
        </w:tc>
        <w:tc>
          <w:tcPr>
            <w:tcW w:w="2307" w:type="dxa"/>
          </w:tcPr>
          <w:p w14:paraId="526B7D37" w14:textId="0667F81B" w:rsidR="008C4E91" w:rsidRPr="00056661" w:rsidRDefault="008C4E91" w:rsidP="008C4E91">
            <w:pPr>
              <w:rPr>
                <w:sz w:val="20"/>
                <w:szCs w:val="20"/>
              </w:rPr>
            </w:pPr>
            <w:r w:rsidRPr="00056661">
              <w:rPr>
                <w:sz w:val="20"/>
                <w:szCs w:val="20"/>
              </w:rPr>
              <w:t>1</w:t>
            </w:r>
          </w:p>
        </w:tc>
        <w:tc>
          <w:tcPr>
            <w:tcW w:w="1991" w:type="dxa"/>
          </w:tcPr>
          <w:p w14:paraId="51B121E9" w14:textId="091AF943" w:rsidR="008C4E91" w:rsidRPr="00056661" w:rsidRDefault="008C4E91" w:rsidP="008C4E91">
            <w:pPr>
              <w:rPr>
                <w:sz w:val="20"/>
                <w:szCs w:val="20"/>
              </w:rPr>
            </w:pPr>
            <w:r w:rsidRPr="00056661">
              <w:rPr>
                <w:sz w:val="20"/>
                <w:szCs w:val="20"/>
              </w:rPr>
              <w:t>£450.00</w:t>
            </w:r>
          </w:p>
        </w:tc>
        <w:tc>
          <w:tcPr>
            <w:tcW w:w="2013" w:type="dxa"/>
          </w:tcPr>
          <w:p w14:paraId="00AF840C" w14:textId="47542ED7" w:rsidR="008C4E91" w:rsidRPr="00056661" w:rsidRDefault="008C4E91" w:rsidP="008C4E91">
            <w:pPr>
              <w:rPr>
                <w:sz w:val="20"/>
                <w:szCs w:val="20"/>
              </w:rPr>
            </w:pPr>
            <w:r w:rsidRPr="00056661">
              <w:rPr>
                <w:sz w:val="20"/>
                <w:szCs w:val="20"/>
              </w:rPr>
              <w:t>£450.00</w:t>
            </w:r>
          </w:p>
        </w:tc>
      </w:tr>
      <w:tr w:rsidR="008C4E91" w:rsidRPr="00056661" w14:paraId="1158AB45" w14:textId="77777777" w:rsidTr="008C4E91">
        <w:tc>
          <w:tcPr>
            <w:tcW w:w="2705" w:type="dxa"/>
          </w:tcPr>
          <w:p w14:paraId="4958723D" w14:textId="77777777" w:rsidR="008C4E91" w:rsidRPr="00056661" w:rsidRDefault="008C4E91" w:rsidP="008C4E91">
            <w:pPr>
              <w:rPr>
                <w:sz w:val="20"/>
                <w:szCs w:val="20"/>
              </w:rPr>
            </w:pPr>
          </w:p>
        </w:tc>
        <w:tc>
          <w:tcPr>
            <w:tcW w:w="2307" w:type="dxa"/>
          </w:tcPr>
          <w:p w14:paraId="61235F02" w14:textId="77777777" w:rsidR="008C4E91" w:rsidRPr="00056661" w:rsidRDefault="008C4E91" w:rsidP="008C4E91">
            <w:pPr>
              <w:rPr>
                <w:sz w:val="20"/>
                <w:szCs w:val="20"/>
              </w:rPr>
            </w:pPr>
          </w:p>
        </w:tc>
        <w:tc>
          <w:tcPr>
            <w:tcW w:w="1991" w:type="dxa"/>
          </w:tcPr>
          <w:p w14:paraId="2500A931" w14:textId="65C15010" w:rsidR="008C4E91" w:rsidRPr="00056661" w:rsidRDefault="008C4E91" w:rsidP="008C4E91">
            <w:pPr>
              <w:rPr>
                <w:b/>
                <w:bCs/>
                <w:sz w:val="20"/>
                <w:szCs w:val="20"/>
              </w:rPr>
            </w:pPr>
            <w:r w:rsidRPr="00056661">
              <w:rPr>
                <w:b/>
                <w:bCs/>
                <w:sz w:val="20"/>
                <w:szCs w:val="20"/>
              </w:rPr>
              <w:t xml:space="preserve">Total </w:t>
            </w:r>
          </w:p>
        </w:tc>
        <w:tc>
          <w:tcPr>
            <w:tcW w:w="2013" w:type="dxa"/>
          </w:tcPr>
          <w:p w14:paraId="256791FF" w14:textId="5A1C6974" w:rsidR="008C4E91" w:rsidRPr="00056661" w:rsidRDefault="008C4E91" w:rsidP="008C4E91">
            <w:pPr>
              <w:rPr>
                <w:b/>
                <w:bCs/>
                <w:sz w:val="20"/>
                <w:szCs w:val="20"/>
              </w:rPr>
            </w:pPr>
            <w:r w:rsidRPr="00056661">
              <w:rPr>
                <w:b/>
                <w:bCs/>
                <w:sz w:val="20"/>
                <w:szCs w:val="20"/>
              </w:rPr>
              <w:t>£</w:t>
            </w:r>
            <w:r w:rsidR="003F182E">
              <w:rPr>
                <w:b/>
                <w:bCs/>
                <w:sz w:val="20"/>
                <w:szCs w:val="20"/>
              </w:rPr>
              <w:t>1930</w:t>
            </w:r>
            <w:r w:rsidRPr="00056661">
              <w:rPr>
                <w:b/>
                <w:bCs/>
                <w:sz w:val="20"/>
                <w:szCs w:val="20"/>
              </w:rPr>
              <w:t>.00</w:t>
            </w:r>
          </w:p>
        </w:tc>
      </w:tr>
    </w:tbl>
    <w:p w14:paraId="574A066E" w14:textId="77777777" w:rsidR="00056661" w:rsidRDefault="00056661"/>
    <w:p w14:paraId="1630F8B9" w14:textId="36A47499" w:rsidR="008C4E91" w:rsidRDefault="008C4E91">
      <w:r>
        <w:t>This would make each stall cost £</w:t>
      </w:r>
      <w:r w:rsidR="00E46155">
        <w:t>48.25</w:t>
      </w:r>
      <w:r>
        <w:t xml:space="preserve"> so we’d sell the stalls for </w:t>
      </w:r>
      <w:r w:rsidR="00E46155">
        <w:t>£</w:t>
      </w:r>
      <w:r w:rsidR="0058477B">
        <w:t>80.00</w:t>
      </w:r>
      <w:r>
        <w:t xml:space="preserve"> each or £</w:t>
      </w:r>
      <w:r w:rsidR="0058477B">
        <w:t>64</w:t>
      </w:r>
      <w:r>
        <w:t xml:space="preserve">.00 for CT10 residents or early bird offer (i.e. June-August bookers). </w:t>
      </w:r>
    </w:p>
    <w:p w14:paraId="1994748F" w14:textId="2F4DB81F" w:rsidR="00D95FC8" w:rsidRPr="00847B48" w:rsidRDefault="00847B48">
      <w:pPr>
        <w:rPr>
          <w:b/>
          <w:bCs/>
        </w:rPr>
      </w:pPr>
      <w:r w:rsidRPr="00847B48">
        <w:rPr>
          <w:b/>
          <w:bCs/>
        </w:rPr>
        <w:t>Overall budget report for option 1:</w:t>
      </w:r>
    </w:p>
    <w:tbl>
      <w:tblPr>
        <w:tblW w:w="8238" w:type="dxa"/>
        <w:tblLook w:val="04A0" w:firstRow="1" w:lastRow="0" w:firstColumn="1" w:lastColumn="0" w:noHBand="0" w:noVBand="1"/>
      </w:tblPr>
      <w:tblGrid>
        <w:gridCol w:w="2445"/>
        <w:gridCol w:w="1267"/>
        <w:gridCol w:w="1267"/>
        <w:gridCol w:w="1856"/>
        <w:gridCol w:w="1403"/>
      </w:tblGrid>
      <w:tr w:rsidR="00AC58E8" w:rsidRPr="00D843AA" w14:paraId="25338F2D" w14:textId="77777777" w:rsidTr="00AC58E8">
        <w:trPr>
          <w:trHeight w:val="215"/>
        </w:trPr>
        <w:tc>
          <w:tcPr>
            <w:tcW w:w="2445" w:type="dxa"/>
            <w:tcBorders>
              <w:top w:val="nil"/>
              <w:left w:val="nil"/>
              <w:bottom w:val="nil"/>
              <w:right w:val="nil"/>
            </w:tcBorders>
            <w:noWrap/>
            <w:vAlign w:val="bottom"/>
            <w:hideMark/>
          </w:tcPr>
          <w:p w14:paraId="01D51F54" w14:textId="77777777" w:rsidR="00AC58E8" w:rsidRPr="00D843AA" w:rsidRDefault="00AC58E8" w:rsidP="00D843AA">
            <w:pPr>
              <w:spacing w:after="0" w:line="240" w:lineRule="auto"/>
              <w:rPr>
                <w:rFonts w:ascii="Times New Roman" w:eastAsia="Times New Roman" w:hAnsi="Times New Roman" w:cs="Times New Roman"/>
                <w:kern w:val="0"/>
                <w:lang w:eastAsia="en-GB"/>
                <w14:ligatures w14:val="none"/>
              </w:rPr>
            </w:pPr>
          </w:p>
        </w:tc>
        <w:tc>
          <w:tcPr>
            <w:tcW w:w="1267" w:type="dxa"/>
            <w:tcBorders>
              <w:top w:val="nil"/>
              <w:left w:val="nil"/>
              <w:bottom w:val="nil"/>
              <w:right w:val="nil"/>
            </w:tcBorders>
            <w:noWrap/>
            <w:vAlign w:val="bottom"/>
            <w:hideMark/>
          </w:tcPr>
          <w:p w14:paraId="681F95FB"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NET </w:t>
            </w:r>
          </w:p>
        </w:tc>
        <w:tc>
          <w:tcPr>
            <w:tcW w:w="1267" w:type="dxa"/>
            <w:tcBorders>
              <w:top w:val="nil"/>
              <w:left w:val="nil"/>
              <w:bottom w:val="nil"/>
              <w:right w:val="nil"/>
            </w:tcBorders>
            <w:noWrap/>
            <w:vAlign w:val="bottom"/>
            <w:hideMark/>
          </w:tcPr>
          <w:p w14:paraId="3A358030"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Total </w:t>
            </w:r>
          </w:p>
        </w:tc>
        <w:tc>
          <w:tcPr>
            <w:tcW w:w="1856" w:type="dxa"/>
            <w:tcBorders>
              <w:top w:val="nil"/>
              <w:left w:val="nil"/>
              <w:bottom w:val="nil"/>
              <w:right w:val="nil"/>
            </w:tcBorders>
            <w:noWrap/>
            <w:vAlign w:val="bottom"/>
            <w:hideMark/>
          </w:tcPr>
          <w:p w14:paraId="31837D31" w14:textId="18C3580B"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Income </w:t>
            </w:r>
          </w:p>
        </w:tc>
        <w:tc>
          <w:tcPr>
            <w:tcW w:w="1403" w:type="dxa"/>
            <w:tcBorders>
              <w:top w:val="nil"/>
              <w:left w:val="nil"/>
              <w:bottom w:val="nil"/>
              <w:right w:val="nil"/>
            </w:tcBorders>
            <w:noWrap/>
            <w:vAlign w:val="bottom"/>
            <w:hideMark/>
          </w:tcPr>
          <w:p w14:paraId="1C668CC8"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Net Income </w:t>
            </w:r>
          </w:p>
        </w:tc>
      </w:tr>
      <w:tr w:rsidR="00AC58E8" w:rsidRPr="00D843AA" w14:paraId="60EE54F7" w14:textId="77777777" w:rsidTr="00AC58E8">
        <w:trPr>
          <w:trHeight w:val="222"/>
        </w:trPr>
        <w:tc>
          <w:tcPr>
            <w:tcW w:w="2445" w:type="dxa"/>
            <w:tcBorders>
              <w:top w:val="nil"/>
              <w:left w:val="nil"/>
              <w:bottom w:val="nil"/>
              <w:right w:val="nil"/>
            </w:tcBorders>
            <w:noWrap/>
            <w:vAlign w:val="bottom"/>
            <w:hideMark/>
          </w:tcPr>
          <w:p w14:paraId="460885DE"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Generator and Lighting </w:t>
            </w:r>
          </w:p>
        </w:tc>
        <w:tc>
          <w:tcPr>
            <w:tcW w:w="1267" w:type="dxa"/>
            <w:tcBorders>
              <w:top w:val="nil"/>
              <w:left w:val="nil"/>
              <w:bottom w:val="nil"/>
              <w:right w:val="nil"/>
            </w:tcBorders>
            <w:noWrap/>
            <w:vAlign w:val="bottom"/>
            <w:hideMark/>
          </w:tcPr>
          <w:p w14:paraId="50046B4A"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680.00 </w:t>
            </w:r>
          </w:p>
        </w:tc>
        <w:tc>
          <w:tcPr>
            <w:tcW w:w="1267" w:type="dxa"/>
            <w:tcBorders>
              <w:top w:val="nil"/>
              <w:left w:val="nil"/>
              <w:bottom w:val="nil"/>
              <w:right w:val="nil"/>
            </w:tcBorders>
            <w:noWrap/>
            <w:vAlign w:val="bottom"/>
            <w:hideMark/>
          </w:tcPr>
          <w:p w14:paraId="6F7B3523"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680.00 </w:t>
            </w:r>
          </w:p>
        </w:tc>
        <w:tc>
          <w:tcPr>
            <w:tcW w:w="1856" w:type="dxa"/>
            <w:tcBorders>
              <w:top w:val="nil"/>
              <w:left w:val="nil"/>
              <w:bottom w:val="nil"/>
              <w:right w:val="nil"/>
            </w:tcBorders>
            <w:noWrap/>
            <w:vAlign w:val="bottom"/>
            <w:hideMark/>
          </w:tcPr>
          <w:p w14:paraId="64B285AF"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p>
        </w:tc>
        <w:tc>
          <w:tcPr>
            <w:tcW w:w="1403" w:type="dxa"/>
            <w:tcBorders>
              <w:top w:val="nil"/>
              <w:left w:val="nil"/>
              <w:bottom w:val="nil"/>
              <w:right w:val="nil"/>
            </w:tcBorders>
            <w:noWrap/>
            <w:vAlign w:val="bottom"/>
            <w:hideMark/>
          </w:tcPr>
          <w:p w14:paraId="2FBF8216"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r>
      <w:tr w:rsidR="00AC58E8" w:rsidRPr="00D843AA" w14:paraId="60AFD307" w14:textId="77777777" w:rsidTr="00AC58E8">
        <w:trPr>
          <w:trHeight w:val="222"/>
        </w:trPr>
        <w:tc>
          <w:tcPr>
            <w:tcW w:w="2445" w:type="dxa"/>
            <w:tcBorders>
              <w:top w:val="nil"/>
              <w:left w:val="nil"/>
              <w:bottom w:val="nil"/>
              <w:right w:val="nil"/>
            </w:tcBorders>
            <w:noWrap/>
            <w:vAlign w:val="bottom"/>
            <w:hideMark/>
          </w:tcPr>
          <w:p w14:paraId="323E72CE"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Stalls</w:t>
            </w:r>
          </w:p>
        </w:tc>
        <w:tc>
          <w:tcPr>
            <w:tcW w:w="1267" w:type="dxa"/>
            <w:tcBorders>
              <w:top w:val="nil"/>
              <w:left w:val="nil"/>
              <w:bottom w:val="nil"/>
              <w:right w:val="nil"/>
            </w:tcBorders>
            <w:noWrap/>
            <w:vAlign w:val="bottom"/>
            <w:hideMark/>
          </w:tcPr>
          <w:p w14:paraId="20C711F8"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-£ 1,930.00 </w:t>
            </w:r>
          </w:p>
        </w:tc>
        <w:tc>
          <w:tcPr>
            <w:tcW w:w="1267" w:type="dxa"/>
            <w:tcBorders>
              <w:top w:val="nil"/>
              <w:left w:val="nil"/>
              <w:bottom w:val="nil"/>
              <w:right w:val="nil"/>
            </w:tcBorders>
            <w:noWrap/>
            <w:vAlign w:val="bottom"/>
            <w:hideMark/>
          </w:tcPr>
          <w:p w14:paraId="47854216"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-£ 1,930.00 </w:t>
            </w:r>
          </w:p>
        </w:tc>
        <w:tc>
          <w:tcPr>
            <w:tcW w:w="1856" w:type="dxa"/>
            <w:tcBorders>
              <w:top w:val="single" w:sz="8" w:space="0" w:color="auto"/>
              <w:left w:val="single" w:sz="8" w:space="0" w:color="auto"/>
              <w:bottom w:val="single" w:sz="8" w:space="0" w:color="auto"/>
              <w:right w:val="single" w:sz="8" w:space="0" w:color="auto"/>
            </w:tcBorders>
            <w:noWrap/>
            <w:vAlign w:val="bottom"/>
            <w:hideMark/>
          </w:tcPr>
          <w:p w14:paraId="5E4533C3" w14:textId="77777777" w:rsidR="00AC58E8" w:rsidRPr="00D843AA" w:rsidRDefault="00AC58E8" w:rsidP="00D843AA">
            <w:pPr>
              <w:spacing w:after="0" w:line="240" w:lineRule="auto"/>
              <w:rPr>
                <w:rFonts w:ascii="Aptos Narrow" w:eastAsia="Times New Roman" w:hAnsi="Aptos Narrow" w:cs="Times New Roman"/>
                <w:color w:val="4EA72E"/>
                <w:kern w:val="0"/>
                <w:sz w:val="22"/>
                <w:szCs w:val="22"/>
                <w:lang w:eastAsia="en-GB"/>
                <w14:ligatures w14:val="none"/>
              </w:rPr>
            </w:pPr>
            <w:r w:rsidRPr="00D843AA">
              <w:rPr>
                <w:rFonts w:ascii="Aptos Narrow" w:eastAsia="Times New Roman" w:hAnsi="Aptos Narrow" w:cs="Times New Roman"/>
                <w:color w:val="4EA72E"/>
                <w:kern w:val="0"/>
                <w:sz w:val="22"/>
                <w:szCs w:val="22"/>
                <w:lang w:eastAsia="en-GB"/>
                <w14:ligatures w14:val="none"/>
              </w:rPr>
              <w:t xml:space="preserve"> £              2,880.00 </w:t>
            </w:r>
          </w:p>
        </w:tc>
        <w:tc>
          <w:tcPr>
            <w:tcW w:w="1403" w:type="dxa"/>
            <w:tcBorders>
              <w:top w:val="nil"/>
              <w:left w:val="nil"/>
              <w:bottom w:val="nil"/>
              <w:right w:val="nil"/>
            </w:tcBorders>
            <w:noWrap/>
            <w:vAlign w:val="bottom"/>
            <w:hideMark/>
          </w:tcPr>
          <w:p w14:paraId="1FDF9DA7"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         950.00 </w:t>
            </w:r>
          </w:p>
        </w:tc>
      </w:tr>
      <w:tr w:rsidR="00AC58E8" w:rsidRPr="00D843AA" w14:paraId="2E0ECE37" w14:textId="77777777" w:rsidTr="00AC58E8">
        <w:trPr>
          <w:trHeight w:val="215"/>
        </w:trPr>
        <w:tc>
          <w:tcPr>
            <w:tcW w:w="2445" w:type="dxa"/>
            <w:tcBorders>
              <w:top w:val="nil"/>
              <w:left w:val="nil"/>
              <w:bottom w:val="nil"/>
              <w:right w:val="nil"/>
            </w:tcBorders>
            <w:noWrap/>
            <w:vAlign w:val="bottom"/>
            <w:hideMark/>
          </w:tcPr>
          <w:p w14:paraId="543F98B2"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Medics</w:t>
            </w:r>
          </w:p>
        </w:tc>
        <w:tc>
          <w:tcPr>
            <w:tcW w:w="1267" w:type="dxa"/>
            <w:tcBorders>
              <w:top w:val="nil"/>
              <w:left w:val="nil"/>
              <w:bottom w:val="nil"/>
              <w:right w:val="nil"/>
            </w:tcBorders>
            <w:noWrap/>
            <w:vAlign w:val="bottom"/>
            <w:hideMark/>
          </w:tcPr>
          <w:p w14:paraId="26D1C6BF"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200.00 </w:t>
            </w:r>
          </w:p>
        </w:tc>
        <w:tc>
          <w:tcPr>
            <w:tcW w:w="1267" w:type="dxa"/>
            <w:tcBorders>
              <w:top w:val="nil"/>
              <w:left w:val="nil"/>
              <w:bottom w:val="nil"/>
              <w:right w:val="nil"/>
            </w:tcBorders>
            <w:noWrap/>
            <w:vAlign w:val="bottom"/>
            <w:hideMark/>
          </w:tcPr>
          <w:p w14:paraId="33A8DD22"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200.00 </w:t>
            </w:r>
          </w:p>
        </w:tc>
        <w:tc>
          <w:tcPr>
            <w:tcW w:w="1856" w:type="dxa"/>
            <w:tcBorders>
              <w:top w:val="nil"/>
              <w:left w:val="nil"/>
              <w:bottom w:val="nil"/>
              <w:right w:val="nil"/>
            </w:tcBorders>
            <w:noWrap/>
            <w:vAlign w:val="bottom"/>
            <w:hideMark/>
          </w:tcPr>
          <w:p w14:paraId="7038326C"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p>
        </w:tc>
        <w:tc>
          <w:tcPr>
            <w:tcW w:w="1403" w:type="dxa"/>
            <w:tcBorders>
              <w:top w:val="nil"/>
              <w:left w:val="nil"/>
              <w:bottom w:val="nil"/>
              <w:right w:val="nil"/>
            </w:tcBorders>
            <w:noWrap/>
            <w:vAlign w:val="bottom"/>
            <w:hideMark/>
          </w:tcPr>
          <w:p w14:paraId="36F3479B"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r>
      <w:tr w:rsidR="00AC58E8" w:rsidRPr="00D843AA" w14:paraId="1D2E8CE7" w14:textId="77777777" w:rsidTr="00AC58E8">
        <w:trPr>
          <w:trHeight w:val="215"/>
        </w:trPr>
        <w:tc>
          <w:tcPr>
            <w:tcW w:w="2445" w:type="dxa"/>
            <w:tcBorders>
              <w:top w:val="nil"/>
              <w:left w:val="nil"/>
              <w:bottom w:val="nil"/>
              <w:right w:val="nil"/>
            </w:tcBorders>
            <w:noWrap/>
            <w:vAlign w:val="bottom"/>
            <w:hideMark/>
          </w:tcPr>
          <w:p w14:paraId="0909E3B5"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Waste</w:t>
            </w:r>
          </w:p>
        </w:tc>
        <w:tc>
          <w:tcPr>
            <w:tcW w:w="1267" w:type="dxa"/>
            <w:tcBorders>
              <w:top w:val="nil"/>
              <w:left w:val="nil"/>
              <w:bottom w:val="nil"/>
              <w:right w:val="nil"/>
            </w:tcBorders>
            <w:noWrap/>
            <w:vAlign w:val="bottom"/>
            <w:hideMark/>
          </w:tcPr>
          <w:p w14:paraId="5B71546B"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70.00 </w:t>
            </w:r>
          </w:p>
        </w:tc>
        <w:tc>
          <w:tcPr>
            <w:tcW w:w="1267" w:type="dxa"/>
            <w:tcBorders>
              <w:top w:val="nil"/>
              <w:left w:val="nil"/>
              <w:bottom w:val="nil"/>
              <w:right w:val="nil"/>
            </w:tcBorders>
            <w:noWrap/>
            <w:vAlign w:val="bottom"/>
            <w:hideMark/>
          </w:tcPr>
          <w:p w14:paraId="6402A554"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70.00 </w:t>
            </w:r>
          </w:p>
        </w:tc>
        <w:tc>
          <w:tcPr>
            <w:tcW w:w="1856" w:type="dxa"/>
            <w:tcBorders>
              <w:top w:val="nil"/>
              <w:left w:val="nil"/>
              <w:bottom w:val="nil"/>
              <w:right w:val="nil"/>
            </w:tcBorders>
            <w:noWrap/>
            <w:vAlign w:val="bottom"/>
            <w:hideMark/>
          </w:tcPr>
          <w:p w14:paraId="548D6254"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p>
        </w:tc>
        <w:tc>
          <w:tcPr>
            <w:tcW w:w="1403" w:type="dxa"/>
            <w:tcBorders>
              <w:top w:val="nil"/>
              <w:left w:val="nil"/>
              <w:bottom w:val="nil"/>
              <w:right w:val="nil"/>
            </w:tcBorders>
            <w:noWrap/>
            <w:vAlign w:val="bottom"/>
            <w:hideMark/>
          </w:tcPr>
          <w:p w14:paraId="4F02100C"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r>
      <w:tr w:rsidR="00AC58E8" w:rsidRPr="00D843AA" w14:paraId="0DD41C39" w14:textId="77777777" w:rsidTr="00AC58E8">
        <w:trPr>
          <w:trHeight w:val="215"/>
        </w:trPr>
        <w:tc>
          <w:tcPr>
            <w:tcW w:w="2445" w:type="dxa"/>
            <w:tcBorders>
              <w:top w:val="nil"/>
              <w:left w:val="nil"/>
              <w:bottom w:val="nil"/>
              <w:right w:val="nil"/>
            </w:tcBorders>
            <w:noWrap/>
            <w:vAlign w:val="bottom"/>
            <w:hideMark/>
          </w:tcPr>
          <w:p w14:paraId="1DE04D04"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Santa Gifts</w:t>
            </w:r>
          </w:p>
        </w:tc>
        <w:tc>
          <w:tcPr>
            <w:tcW w:w="1267" w:type="dxa"/>
            <w:tcBorders>
              <w:top w:val="nil"/>
              <w:left w:val="nil"/>
              <w:bottom w:val="nil"/>
              <w:right w:val="nil"/>
            </w:tcBorders>
            <w:noWrap/>
            <w:vAlign w:val="bottom"/>
            <w:hideMark/>
          </w:tcPr>
          <w:p w14:paraId="40F756CA"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100.00 </w:t>
            </w:r>
          </w:p>
        </w:tc>
        <w:tc>
          <w:tcPr>
            <w:tcW w:w="1267" w:type="dxa"/>
            <w:tcBorders>
              <w:top w:val="nil"/>
              <w:left w:val="nil"/>
              <w:bottom w:val="nil"/>
              <w:right w:val="nil"/>
            </w:tcBorders>
            <w:noWrap/>
            <w:vAlign w:val="bottom"/>
            <w:hideMark/>
          </w:tcPr>
          <w:p w14:paraId="25103C24"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100.00 </w:t>
            </w:r>
          </w:p>
        </w:tc>
        <w:tc>
          <w:tcPr>
            <w:tcW w:w="1856" w:type="dxa"/>
            <w:tcBorders>
              <w:top w:val="nil"/>
              <w:left w:val="nil"/>
              <w:bottom w:val="nil"/>
              <w:right w:val="nil"/>
            </w:tcBorders>
            <w:noWrap/>
            <w:vAlign w:val="bottom"/>
            <w:hideMark/>
          </w:tcPr>
          <w:p w14:paraId="7AE00705"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p>
        </w:tc>
        <w:tc>
          <w:tcPr>
            <w:tcW w:w="1403" w:type="dxa"/>
            <w:tcBorders>
              <w:top w:val="nil"/>
              <w:left w:val="nil"/>
              <w:bottom w:val="nil"/>
              <w:right w:val="nil"/>
            </w:tcBorders>
            <w:noWrap/>
            <w:vAlign w:val="bottom"/>
            <w:hideMark/>
          </w:tcPr>
          <w:p w14:paraId="7F7A31C4"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r>
      <w:tr w:rsidR="00AC58E8" w:rsidRPr="00D843AA" w14:paraId="69797CCB" w14:textId="77777777" w:rsidTr="00AC58E8">
        <w:trPr>
          <w:trHeight w:val="215"/>
        </w:trPr>
        <w:tc>
          <w:tcPr>
            <w:tcW w:w="2445" w:type="dxa"/>
            <w:tcBorders>
              <w:top w:val="nil"/>
              <w:left w:val="nil"/>
              <w:bottom w:val="nil"/>
              <w:right w:val="nil"/>
            </w:tcBorders>
            <w:noWrap/>
            <w:vAlign w:val="bottom"/>
            <w:hideMark/>
          </w:tcPr>
          <w:p w14:paraId="1D4B7F77"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Santa</w:t>
            </w:r>
          </w:p>
        </w:tc>
        <w:tc>
          <w:tcPr>
            <w:tcW w:w="1267" w:type="dxa"/>
            <w:tcBorders>
              <w:top w:val="nil"/>
              <w:left w:val="nil"/>
              <w:bottom w:val="nil"/>
              <w:right w:val="nil"/>
            </w:tcBorders>
            <w:noWrap/>
            <w:vAlign w:val="bottom"/>
            <w:hideMark/>
          </w:tcPr>
          <w:p w14:paraId="7465BA04"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500.00 </w:t>
            </w:r>
          </w:p>
        </w:tc>
        <w:tc>
          <w:tcPr>
            <w:tcW w:w="1267" w:type="dxa"/>
            <w:tcBorders>
              <w:top w:val="nil"/>
              <w:left w:val="nil"/>
              <w:bottom w:val="nil"/>
              <w:right w:val="nil"/>
            </w:tcBorders>
            <w:noWrap/>
            <w:vAlign w:val="bottom"/>
            <w:hideMark/>
          </w:tcPr>
          <w:p w14:paraId="3501002E"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500.00 </w:t>
            </w:r>
          </w:p>
        </w:tc>
        <w:tc>
          <w:tcPr>
            <w:tcW w:w="1856" w:type="dxa"/>
            <w:tcBorders>
              <w:top w:val="nil"/>
              <w:left w:val="nil"/>
              <w:bottom w:val="nil"/>
              <w:right w:val="nil"/>
            </w:tcBorders>
            <w:noWrap/>
            <w:vAlign w:val="bottom"/>
            <w:hideMark/>
          </w:tcPr>
          <w:p w14:paraId="0270B4D0"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p>
        </w:tc>
        <w:tc>
          <w:tcPr>
            <w:tcW w:w="1403" w:type="dxa"/>
            <w:tcBorders>
              <w:top w:val="nil"/>
              <w:left w:val="nil"/>
              <w:bottom w:val="nil"/>
              <w:right w:val="nil"/>
            </w:tcBorders>
            <w:noWrap/>
            <w:vAlign w:val="bottom"/>
            <w:hideMark/>
          </w:tcPr>
          <w:p w14:paraId="38D549B5"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r>
      <w:tr w:rsidR="00AC58E8" w:rsidRPr="00D843AA" w14:paraId="36AF0158" w14:textId="77777777" w:rsidTr="00AC58E8">
        <w:trPr>
          <w:trHeight w:val="222"/>
        </w:trPr>
        <w:tc>
          <w:tcPr>
            <w:tcW w:w="2445" w:type="dxa"/>
            <w:tcBorders>
              <w:top w:val="nil"/>
              <w:left w:val="nil"/>
              <w:bottom w:val="nil"/>
              <w:right w:val="nil"/>
            </w:tcBorders>
            <w:noWrap/>
            <w:vAlign w:val="bottom"/>
            <w:hideMark/>
          </w:tcPr>
          <w:p w14:paraId="74B578FF"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PA and Music Acts </w:t>
            </w:r>
          </w:p>
        </w:tc>
        <w:tc>
          <w:tcPr>
            <w:tcW w:w="1267" w:type="dxa"/>
            <w:tcBorders>
              <w:top w:val="nil"/>
              <w:left w:val="nil"/>
              <w:bottom w:val="nil"/>
              <w:right w:val="nil"/>
            </w:tcBorders>
            <w:noWrap/>
            <w:vAlign w:val="bottom"/>
            <w:hideMark/>
          </w:tcPr>
          <w:p w14:paraId="70EFB523"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500.00 </w:t>
            </w:r>
          </w:p>
        </w:tc>
        <w:tc>
          <w:tcPr>
            <w:tcW w:w="1267" w:type="dxa"/>
            <w:tcBorders>
              <w:top w:val="nil"/>
              <w:left w:val="nil"/>
              <w:bottom w:val="nil"/>
              <w:right w:val="nil"/>
            </w:tcBorders>
            <w:noWrap/>
            <w:vAlign w:val="bottom"/>
            <w:hideMark/>
          </w:tcPr>
          <w:p w14:paraId="52E3CE42"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500.00 </w:t>
            </w:r>
          </w:p>
        </w:tc>
        <w:tc>
          <w:tcPr>
            <w:tcW w:w="1856" w:type="dxa"/>
            <w:tcBorders>
              <w:top w:val="nil"/>
              <w:left w:val="nil"/>
              <w:bottom w:val="nil"/>
              <w:right w:val="nil"/>
            </w:tcBorders>
            <w:noWrap/>
            <w:vAlign w:val="bottom"/>
            <w:hideMark/>
          </w:tcPr>
          <w:p w14:paraId="086CA820"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p>
        </w:tc>
        <w:tc>
          <w:tcPr>
            <w:tcW w:w="1403" w:type="dxa"/>
            <w:tcBorders>
              <w:top w:val="nil"/>
              <w:left w:val="nil"/>
              <w:bottom w:val="nil"/>
              <w:right w:val="nil"/>
            </w:tcBorders>
            <w:noWrap/>
            <w:vAlign w:val="bottom"/>
            <w:hideMark/>
          </w:tcPr>
          <w:p w14:paraId="4B7A878D"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r>
      <w:tr w:rsidR="00AC58E8" w:rsidRPr="00D843AA" w14:paraId="0590BD4E" w14:textId="77777777" w:rsidTr="00AC58E8">
        <w:trPr>
          <w:trHeight w:val="222"/>
        </w:trPr>
        <w:tc>
          <w:tcPr>
            <w:tcW w:w="2445" w:type="dxa"/>
            <w:tcBorders>
              <w:top w:val="nil"/>
              <w:left w:val="nil"/>
              <w:bottom w:val="nil"/>
              <w:right w:val="nil"/>
            </w:tcBorders>
            <w:noWrap/>
            <w:vAlign w:val="bottom"/>
            <w:hideMark/>
          </w:tcPr>
          <w:p w14:paraId="72D34DA1"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Bar Stock /Mince Pies</w:t>
            </w:r>
          </w:p>
        </w:tc>
        <w:tc>
          <w:tcPr>
            <w:tcW w:w="1267" w:type="dxa"/>
            <w:tcBorders>
              <w:top w:val="nil"/>
              <w:left w:val="nil"/>
              <w:bottom w:val="nil"/>
              <w:right w:val="nil"/>
            </w:tcBorders>
            <w:noWrap/>
            <w:vAlign w:val="bottom"/>
            <w:hideMark/>
          </w:tcPr>
          <w:p w14:paraId="2F561053"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300.00 </w:t>
            </w:r>
          </w:p>
        </w:tc>
        <w:tc>
          <w:tcPr>
            <w:tcW w:w="1267" w:type="dxa"/>
            <w:tcBorders>
              <w:top w:val="nil"/>
              <w:left w:val="nil"/>
              <w:bottom w:val="nil"/>
              <w:right w:val="nil"/>
            </w:tcBorders>
            <w:noWrap/>
            <w:vAlign w:val="bottom"/>
            <w:hideMark/>
          </w:tcPr>
          <w:p w14:paraId="59197141" w14:textId="77777777" w:rsidR="00AC58E8" w:rsidRPr="00D843AA" w:rsidRDefault="00AC58E8"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300.00 </w:t>
            </w:r>
          </w:p>
        </w:tc>
        <w:tc>
          <w:tcPr>
            <w:tcW w:w="1856" w:type="dxa"/>
            <w:tcBorders>
              <w:top w:val="single" w:sz="8" w:space="0" w:color="auto"/>
              <w:left w:val="single" w:sz="8" w:space="0" w:color="auto"/>
              <w:bottom w:val="single" w:sz="8" w:space="0" w:color="auto"/>
              <w:right w:val="single" w:sz="8" w:space="0" w:color="auto"/>
            </w:tcBorders>
            <w:noWrap/>
            <w:vAlign w:val="bottom"/>
            <w:hideMark/>
          </w:tcPr>
          <w:p w14:paraId="401AAE7E" w14:textId="77777777" w:rsidR="00AC58E8" w:rsidRPr="00D843AA" w:rsidRDefault="00AC58E8" w:rsidP="00D843AA">
            <w:pPr>
              <w:spacing w:after="0" w:line="240" w:lineRule="auto"/>
              <w:rPr>
                <w:rFonts w:ascii="Aptos Narrow" w:eastAsia="Times New Roman" w:hAnsi="Aptos Narrow" w:cs="Times New Roman"/>
                <w:color w:val="4EA72E"/>
                <w:kern w:val="0"/>
                <w:sz w:val="22"/>
                <w:szCs w:val="22"/>
                <w:lang w:eastAsia="en-GB"/>
                <w14:ligatures w14:val="none"/>
              </w:rPr>
            </w:pPr>
            <w:r w:rsidRPr="00D843AA">
              <w:rPr>
                <w:rFonts w:ascii="Aptos Narrow" w:eastAsia="Times New Roman" w:hAnsi="Aptos Narrow" w:cs="Times New Roman"/>
                <w:color w:val="4EA72E"/>
                <w:kern w:val="0"/>
                <w:sz w:val="22"/>
                <w:szCs w:val="22"/>
                <w:lang w:eastAsia="en-GB"/>
                <w14:ligatures w14:val="none"/>
              </w:rPr>
              <w:t xml:space="preserve"> £                   800.00 </w:t>
            </w:r>
          </w:p>
        </w:tc>
        <w:tc>
          <w:tcPr>
            <w:tcW w:w="1403" w:type="dxa"/>
            <w:tcBorders>
              <w:top w:val="nil"/>
              <w:left w:val="nil"/>
              <w:bottom w:val="nil"/>
              <w:right w:val="nil"/>
            </w:tcBorders>
            <w:noWrap/>
            <w:vAlign w:val="bottom"/>
            <w:hideMark/>
          </w:tcPr>
          <w:p w14:paraId="5AA4F67B"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         500.00 </w:t>
            </w:r>
          </w:p>
        </w:tc>
      </w:tr>
      <w:tr w:rsidR="00AC58E8" w:rsidRPr="00D843AA" w14:paraId="4DCE8919" w14:textId="77777777" w:rsidTr="00AC58E8">
        <w:trPr>
          <w:trHeight w:val="215"/>
        </w:trPr>
        <w:tc>
          <w:tcPr>
            <w:tcW w:w="2445" w:type="dxa"/>
            <w:tcBorders>
              <w:top w:val="nil"/>
              <w:left w:val="nil"/>
              <w:bottom w:val="nil"/>
              <w:right w:val="nil"/>
            </w:tcBorders>
            <w:noWrap/>
            <w:vAlign w:val="bottom"/>
            <w:hideMark/>
          </w:tcPr>
          <w:p w14:paraId="1CBB0D0A"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p>
        </w:tc>
        <w:tc>
          <w:tcPr>
            <w:tcW w:w="1267" w:type="dxa"/>
            <w:tcBorders>
              <w:top w:val="nil"/>
              <w:left w:val="nil"/>
              <w:bottom w:val="nil"/>
              <w:right w:val="nil"/>
            </w:tcBorders>
            <w:noWrap/>
            <w:vAlign w:val="bottom"/>
            <w:hideMark/>
          </w:tcPr>
          <w:p w14:paraId="4EEFF8D9" w14:textId="77777777" w:rsidR="00AC58E8" w:rsidRPr="00D843AA" w:rsidRDefault="00AC58E8" w:rsidP="00D843AA">
            <w:pPr>
              <w:spacing w:after="0" w:line="240" w:lineRule="auto"/>
              <w:rPr>
                <w:rFonts w:ascii="Aptos Narrow" w:eastAsia="Times New Roman" w:hAnsi="Aptos Narrow" w:cs="Times New Roman"/>
                <w:b/>
                <w:bCs/>
                <w:color w:val="000000"/>
                <w:kern w:val="0"/>
                <w:sz w:val="22"/>
                <w:szCs w:val="22"/>
                <w:lang w:eastAsia="en-GB"/>
                <w14:ligatures w14:val="none"/>
              </w:rPr>
            </w:pPr>
            <w:r w:rsidRPr="00D843AA">
              <w:rPr>
                <w:rFonts w:ascii="Aptos Narrow" w:eastAsia="Times New Roman" w:hAnsi="Aptos Narrow" w:cs="Times New Roman"/>
                <w:b/>
                <w:bCs/>
                <w:color w:val="000000"/>
                <w:kern w:val="0"/>
                <w:sz w:val="22"/>
                <w:szCs w:val="22"/>
                <w:lang w:eastAsia="en-GB"/>
                <w14:ligatures w14:val="none"/>
              </w:rPr>
              <w:t xml:space="preserve">-£ 4,280.00 </w:t>
            </w:r>
          </w:p>
        </w:tc>
        <w:tc>
          <w:tcPr>
            <w:tcW w:w="1267" w:type="dxa"/>
            <w:tcBorders>
              <w:top w:val="nil"/>
              <w:left w:val="nil"/>
              <w:bottom w:val="nil"/>
              <w:right w:val="nil"/>
            </w:tcBorders>
            <w:noWrap/>
            <w:vAlign w:val="bottom"/>
            <w:hideMark/>
          </w:tcPr>
          <w:p w14:paraId="612BEC45" w14:textId="77777777" w:rsidR="00AC58E8" w:rsidRPr="00D843AA" w:rsidRDefault="00AC58E8" w:rsidP="00D843AA">
            <w:pPr>
              <w:spacing w:after="0" w:line="240" w:lineRule="auto"/>
              <w:rPr>
                <w:rFonts w:ascii="Aptos Narrow" w:eastAsia="Times New Roman" w:hAnsi="Aptos Narrow" w:cs="Times New Roman"/>
                <w:b/>
                <w:bCs/>
                <w:color w:val="FF0000"/>
                <w:kern w:val="0"/>
                <w:sz w:val="22"/>
                <w:szCs w:val="22"/>
                <w:lang w:eastAsia="en-GB"/>
                <w14:ligatures w14:val="none"/>
              </w:rPr>
            </w:pPr>
            <w:r w:rsidRPr="00D843AA">
              <w:rPr>
                <w:rFonts w:ascii="Aptos Narrow" w:eastAsia="Times New Roman" w:hAnsi="Aptos Narrow" w:cs="Times New Roman"/>
                <w:b/>
                <w:bCs/>
                <w:color w:val="FF0000"/>
                <w:kern w:val="0"/>
                <w:sz w:val="22"/>
                <w:szCs w:val="22"/>
                <w:lang w:eastAsia="en-GB"/>
                <w14:ligatures w14:val="none"/>
              </w:rPr>
              <w:t xml:space="preserve">-£ 4,280.00 </w:t>
            </w:r>
          </w:p>
        </w:tc>
        <w:tc>
          <w:tcPr>
            <w:tcW w:w="1856" w:type="dxa"/>
            <w:tcBorders>
              <w:top w:val="nil"/>
              <w:left w:val="nil"/>
              <w:bottom w:val="nil"/>
              <w:right w:val="nil"/>
            </w:tcBorders>
            <w:noWrap/>
            <w:vAlign w:val="bottom"/>
            <w:hideMark/>
          </w:tcPr>
          <w:p w14:paraId="6D13FA9D" w14:textId="77777777" w:rsidR="00AC58E8" w:rsidRPr="00D843AA" w:rsidRDefault="00AC58E8" w:rsidP="00D843AA">
            <w:pPr>
              <w:spacing w:after="0" w:line="240" w:lineRule="auto"/>
              <w:rPr>
                <w:rFonts w:ascii="Aptos Narrow" w:eastAsia="Times New Roman" w:hAnsi="Aptos Narrow" w:cs="Times New Roman"/>
                <w:b/>
                <w:bCs/>
                <w:color w:val="4EA72E"/>
                <w:kern w:val="0"/>
                <w:sz w:val="22"/>
                <w:szCs w:val="22"/>
                <w:lang w:eastAsia="en-GB"/>
                <w14:ligatures w14:val="none"/>
              </w:rPr>
            </w:pPr>
            <w:r w:rsidRPr="00D843AA">
              <w:rPr>
                <w:rFonts w:ascii="Aptos Narrow" w:eastAsia="Times New Roman" w:hAnsi="Aptos Narrow" w:cs="Times New Roman"/>
                <w:b/>
                <w:bCs/>
                <w:color w:val="4EA72E"/>
                <w:kern w:val="0"/>
                <w:sz w:val="22"/>
                <w:szCs w:val="22"/>
                <w:lang w:eastAsia="en-GB"/>
                <w14:ligatures w14:val="none"/>
              </w:rPr>
              <w:t xml:space="preserve"> £              3,680.00 </w:t>
            </w:r>
          </w:p>
        </w:tc>
        <w:tc>
          <w:tcPr>
            <w:tcW w:w="1403" w:type="dxa"/>
            <w:tcBorders>
              <w:top w:val="nil"/>
              <w:left w:val="nil"/>
              <w:bottom w:val="nil"/>
              <w:right w:val="nil"/>
            </w:tcBorders>
            <w:noWrap/>
            <w:vAlign w:val="bottom"/>
            <w:hideMark/>
          </w:tcPr>
          <w:p w14:paraId="32825A4A" w14:textId="77777777" w:rsidR="00AC58E8" w:rsidRPr="00D843AA" w:rsidRDefault="00AC58E8" w:rsidP="00D843AA">
            <w:pPr>
              <w:spacing w:after="0" w:line="240" w:lineRule="auto"/>
              <w:rPr>
                <w:rFonts w:ascii="Aptos Narrow" w:eastAsia="Times New Roman" w:hAnsi="Aptos Narrow" w:cs="Times New Roman"/>
                <w:b/>
                <w:bCs/>
                <w:color w:val="4EA72E"/>
                <w:kern w:val="0"/>
                <w:sz w:val="22"/>
                <w:szCs w:val="22"/>
                <w:lang w:eastAsia="en-GB"/>
                <w14:ligatures w14:val="none"/>
              </w:rPr>
            </w:pPr>
            <w:r w:rsidRPr="00D843AA">
              <w:rPr>
                <w:rFonts w:ascii="Aptos Narrow" w:eastAsia="Times New Roman" w:hAnsi="Aptos Narrow" w:cs="Times New Roman"/>
                <w:b/>
                <w:bCs/>
                <w:color w:val="4EA72E"/>
                <w:kern w:val="0"/>
                <w:sz w:val="22"/>
                <w:szCs w:val="22"/>
                <w:lang w:eastAsia="en-GB"/>
                <w14:ligatures w14:val="none"/>
              </w:rPr>
              <w:t xml:space="preserve"> £    1,450.00 </w:t>
            </w:r>
          </w:p>
        </w:tc>
      </w:tr>
      <w:tr w:rsidR="00AC58E8" w:rsidRPr="00D843AA" w14:paraId="36A999F5" w14:textId="77777777" w:rsidTr="00AC58E8">
        <w:trPr>
          <w:trHeight w:val="215"/>
        </w:trPr>
        <w:tc>
          <w:tcPr>
            <w:tcW w:w="2445" w:type="dxa"/>
            <w:tcBorders>
              <w:top w:val="nil"/>
              <w:left w:val="nil"/>
              <w:bottom w:val="nil"/>
              <w:right w:val="nil"/>
            </w:tcBorders>
            <w:noWrap/>
            <w:vAlign w:val="bottom"/>
            <w:hideMark/>
          </w:tcPr>
          <w:p w14:paraId="076E511D" w14:textId="77777777" w:rsidR="00AC58E8" w:rsidRPr="00D843AA" w:rsidRDefault="00AC58E8" w:rsidP="00D843AA">
            <w:pPr>
              <w:spacing w:after="0" w:line="240" w:lineRule="auto"/>
              <w:rPr>
                <w:rFonts w:ascii="Aptos Narrow" w:eastAsia="Times New Roman" w:hAnsi="Aptos Narrow" w:cs="Times New Roman"/>
                <w:b/>
                <w:bCs/>
                <w:color w:val="4EA72E"/>
                <w:kern w:val="0"/>
                <w:sz w:val="22"/>
                <w:szCs w:val="22"/>
                <w:lang w:eastAsia="en-GB"/>
                <w14:ligatures w14:val="none"/>
              </w:rPr>
            </w:pPr>
          </w:p>
        </w:tc>
        <w:tc>
          <w:tcPr>
            <w:tcW w:w="1267" w:type="dxa"/>
            <w:tcBorders>
              <w:top w:val="nil"/>
              <w:left w:val="nil"/>
              <w:bottom w:val="nil"/>
              <w:right w:val="nil"/>
            </w:tcBorders>
            <w:noWrap/>
            <w:vAlign w:val="bottom"/>
            <w:hideMark/>
          </w:tcPr>
          <w:p w14:paraId="2E2A6E86"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c>
          <w:tcPr>
            <w:tcW w:w="1267" w:type="dxa"/>
            <w:tcBorders>
              <w:top w:val="nil"/>
              <w:left w:val="nil"/>
              <w:bottom w:val="nil"/>
              <w:right w:val="nil"/>
            </w:tcBorders>
            <w:noWrap/>
            <w:vAlign w:val="bottom"/>
            <w:hideMark/>
          </w:tcPr>
          <w:p w14:paraId="7A3FDE89" w14:textId="77777777" w:rsidR="00AC58E8" w:rsidRPr="00D843AA" w:rsidRDefault="00AC58E8" w:rsidP="00D843AA">
            <w:pPr>
              <w:spacing w:after="0" w:line="240" w:lineRule="auto"/>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hideMark/>
          </w:tcPr>
          <w:p w14:paraId="7F491445"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600.00 </w:t>
            </w:r>
          </w:p>
        </w:tc>
        <w:tc>
          <w:tcPr>
            <w:tcW w:w="1403" w:type="dxa"/>
            <w:tcBorders>
              <w:top w:val="nil"/>
              <w:left w:val="nil"/>
              <w:bottom w:val="nil"/>
              <w:right w:val="nil"/>
            </w:tcBorders>
            <w:noWrap/>
            <w:vAlign w:val="bottom"/>
            <w:hideMark/>
          </w:tcPr>
          <w:p w14:paraId="319B877D" w14:textId="77777777" w:rsidR="00AC58E8" w:rsidRPr="00D843AA" w:rsidRDefault="00AC58E8" w:rsidP="00D843AA">
            <w:pPr>
              <w:spacing w:after="0" w:line="240" w:lineRule="auto"/>
              <w:rPr>
                <w:rFonts w:ascii="Aptos Narrow" w:eastAsia="Times New Roman" w:hAnsi="Aptos Narrow" w:cs="Times New Roman"/>
                <w:color w:val="000000"/>
                <w:kern w:val="0"/>
                <w:sz w:val="22"/>
                <w:szCs w:val="22"/>
                <w:lang w:eastAsia="en-GB"/>
                <w14:ligatures w14:val="none"/>
              </w:rPr>
            </w:pPr>
          </w:p>
        </w:tc>
      </w:tr>
    </w:tbl>
    <w:p w14:paraId="6F1DB019" w14:textId="77777777" w:rsidR="00847B48" w:rsidRDefault="00847B48"/>
    <w:p w14:paraId="78919807" w14:textId="41C8393B" w:rsidR="005C4F32" w:rsidRDefault="00847B48">
      <w:r>
        <w:t>Estimated income</w:t>
      </w:r>
      <w:r w:rsidR="00436173">
        <w:t xml:space="preserve"> on stall holders would be</w:t>
      </w:r>
      <w:r>
        <w:t xml:space="preserve"> £2880.00 based on 50% booking on discount, with a profit of £950.00. </w:t>
      </w:r>
      <w:r w:rsidR="00436173">
        <w:t xml:space="preserve"> Then an estimate income of £800.00 of the bar. </w:t>
      </w:r>
      <w:r>
        <w:t>Making the total spend £</w:t>
      </w:r>
      <w:r w:rsidR="00436173">
        <w:t>6</w:t>
      </w:r>
      <w:r>
        <w:t xml:space="preserve">00 from the £1500.00 set budget. This could be made up in the food vendors not added to these estimates.  </w:t>
      </w:r>
    </w:p>
    <w:p w14:paraId="399E34F0" w14:textId="2D7ABC02" w:rsidR="00985E25" w:rsidRDefault="00985E25">
      <w:r w:rsidRPr="005C4F32">
        <w:rPr>
          <w:b/>
          <w:bCs/>
        </w:rPr>
        <w:t>Benefits</w:t>
      </w:r>
      <w:r w:rsidR="005C4F32">
        <w:t xml:space="preserve">: </w:t>
      </w:r>
      <w:r>
        <w:t xml:space="preserve">We know the company well now and we know what we are getting. The stress and work level is low. </w:t>
      </w:r>
    </w:p>
    <w:p w14:paraId="407CE375" w14:textId="19F5CFF3" w:rsidR="008C4E91" w:rsidRDefault="00985E25">
      <w:r w:rsidRPr="005C4F32">
        <w:rPr>
          <w:b/>
          <w:bCs/>
        </w:rPr>
        <w:t xml:space="preserve">Risk: </w:t>
      </w:r>
      <w:r>
        <w:t xml:space="preserve">Bad weather, provides </w:t>
      </w:r>
      <w:r w:rsidR="00D843AA">
        <w:t xml:space="preserve">limited </w:t>
      </w:r>
      <w:r>
        <w:t xml:space="preserve">coverage. </w:t>
      </w:r>
    </w:p>
    <w:p w14:paraId="54CA61A3" w14:textId="77777777" w:rsidR="00847B48" w:rsidRDefault="00847B48">
      <w:pPr>
        <w:rPr>
          <w:b/>
          <w:bCs/>
        </w:rPr>
      </w:pPr>
    </w:p>
    <w:p w14:paraId="5AF4A6C6" w14:textId="77777777" w:rsidR="00847B48" w:rsidRDefault="00847B48">
      <w:pPr>
        <w:rPr>
          <w:b/>
          <w:bCs/>
        </w:rPr>
      </w:pPr>
      <w:r>
        <w:rPr>
          <w:b/>
          <w:bCs/>
        </w:rPr>
        <w:br w:type="page"/>
      </w:r>
    </w:p>
    <w:p w14:paraId="7B61C4A9" w14:textId="73BD9766" w:rsidR="008C4E91" w:rsidRPr="00056661" w:rsidRDefault="00056661">
      <w:pPr>
        <w:rPr>
          <w:b/>
          <w:bCs/>
        </w:rPr>
      </w:pPr>
      <w:r w:rsidRPr="00056661">
        <w:rPr>
          <w:b/>
          <w:bCs/>
        </w:rPr>
        <w:lastRenderedPageBreak/>
        <w:t xml:space="preserve">OPTION 2 – MARQUEE AND STALLS </w:t>
      </w:r>
    </w:p>
    <w:p w14:paraId="2F27BC73" w14:textId="74CEAF4A" w:rsidR="008C4E91" w:rsidRDefault="008C4E91">
      <w:r>
        <w:t xml:space="preserve">To give the best coverage for stall holders we’ve been given a quote for a large marquee </w:t>
      </w:r>
      <w:r w:rsidR="00985E25">
        <w:t>across the car park</w:t>
      </w:r>
      <w:r w:rsidR="00847B48">
        <w:t xml:space="preserve"> to the left of the building, along the main high street</w:t>
      </w:r>
      <w:r w:rsidR="00985E25">
        <w:t xml:space="preserve">. </w:t>
      </w:r>
      <w:r w:rsidR="001651F5">
        <w:t>B</w:t>
      </w:r>
      <w:r w:rsidR="001651F5" w:rsidRPr="001651F5">
        <w:t>ased on measurements provided by the facilities team, we can fit</w:t>
      </w:r>
      <w:r w:rsidR="001651F5">
        <w:t xml:space="preserve"> </w:t>
      </w:r>
      <w:r w:rsidR="00985E25">
        <w:t xml:space="preserve">25-30 tables </w:t>
      </w:r>
      <w:r w:rsidR="00056661">
        <w:t xml:space="preserve">and then keep the front area the same with Ray Linge Stalls </w:t>
      </w:r>
      <w:r w:rsidR="00847B48">
        <w:t>with</w:t>
      </w:r>
      <w:r w:rsidR="00056661">
        <w:t xml:space="preserve"> 18</w:t>
      </w:r>
      <w:r w:rsidR="00847B48">
        <w:t xml:space="preserve"> stalls</w:t>
      </w:r>
      <w:r w:rsidR="00056661">
        <w:t>, totalling 48 stalls and an extra 5 for food vendors</w:t>
      </w:r>
      <w:r w:rsidR="00847B48">
        <w:t xml:space="preserve">, which we have not added to the estimated income below, but this could be around £400-500 profit added. </w:t>
      </w:r>
    </w:p>
    <w:p w14:paraId="29349AD6" w14:textId="7B023ECE" w:rsidR="00056661" w:rsidRPr="00056661" w:rsidRDefault="00056661">
      <w:pPr>
        <w:rPr>
          <w:b/>
          <w:bCs/>
        </w:rPr>
      </w:pPr>
      <w:r w:rsidRPr="00056661">
        <w:rPr>
          <w:b/>
          <w:bCs/>
        </w:rPr>
        <w:t xml:space="preserve">Marquee Cost </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tblGrid>
      <w:tr w:rsidR="00985E25" w:rsidRPr="00985E25" w14:paraId="7E40AF66" w14:textId="77777777" w:rsidTr="00985E25">
        <w:trPr>
          <w:trHeight w:val="290"/>
        </w:trPr>
        <w:tc>
          <w:tcPr>
            <w:tcW w:w="4820" w:type="dxa"/>
            <w:noWrap/>
            <w:vAlign w:val="bottom"/>
            <w:hideMark/>
          </w:tcPr>
          <w:p w14:paraId="1E355B77" w14:textId="4CFAC376" w:rsidR="00985E25" w:rsidRPr="00985E25" w:rsidRDefault="00985E25" w:rsidP="00985E25">
            <w:pPr>
              <w:pStyle w:val="NoSpacing"/>
              <w:jc w:val="right"/>
              <w:rPr>
                <w:sz w:val="20"/>
                <w:szCs w:val="20"/>
                <w:lang w:eastAsia="en-GB"/>
              </w:rPr>
            </w:pPr>
            <w:r>
              <w:rPr>
                <w:sz w:val="20"/>
                <w:szCs w:val="20"/>
                <w:lang w:eastAsia="en-GB"/>
              </w:rPr>
              <w:t>9</w:t>
            </w:r>
            <w:r w:rsidRPr="00985E25">
              <w:rPr>
                <w:sz w:val="20"/>
                <w:szCs w:val="20"/>
                <w:lang w:eastAsia="en-GB"/>
              </w:rPr>
              <w:t xml:space="preserve">m x 21m White Marquee Only with Window Walls </w:t>
            </w:r>
          </w:p>
        </w:tc>
        <w:tc>
          <w:tcPr>
            <w:tcW w:w="1559" w:type="dxa"/>
            <w:noWrap/>
            <w:vAlign w:val="bottom"/>
            <w:hideMark/>
          </w:tcPr>
          <w:p w14:paraId="000295FD" w14:textId="77777777" w:rsidR="00985E25" w:rsidRPr="00985E25" w:rsidRDefault="00985E25" w:rsidP="00985E25">
            <w:pPr>
              <w:pStyle w:val="NoSpacing"/>
              <w:rPr>
                <w:sz w:val="20"/>
                <w:szCs w:val="20"/>
                <w:lang w:eastAsia="en-GB"/>
              </w:rPr>
            </w:pPr>
            <w:r w:rsidRPr="00985E25">
              <w:rPr>
                <w:sz w:val="20"/>
                <w:szCs w:val="20"/>
                <w:lang w:eastAsia="en-GB"/>
              </w:rPr>
              <w:t xml:space="preserve"> £  1,515.00 </w:t>
            </w:r>
          </w:p>
        </w:tc>
      </w:tr>
      <w:tr w:rsidR="00985E25" w:rsidRPr="00985E25" w14:paraId="603F4AED" w14:textId="77777777" w:rsidTr="00985E25">
        <w:trPr>
          <w:trHeight w:val="290"/>
        </w:trPr>
        <w:tc>
          <w:tcPr>
            <w:tcW w:w="4820" w:type="dxa"/>
            <w:noWrap/>
            <w:vAlign w:val="bottom"/>
            <w:hideMark/>
          </w:tcPr>
          <w:p w14:paraId="1295C782" w14:textId="24D94086" w:rsidR="00985E25" w:rsidRPr="00985E25" w:rsidRDefault="00985E25" w:rsidP="00985E25">
            <w:pPr>
              <w:pStyle w:val="NoSpacing"/>
              <w:jc w:val="right"/>
              <w:rPr>
                <w:sz w:val="20"/>
                <w:szCs w:val="20"/>
                <w:lang w:eastAsia="en-GB"/>
              </w:rPr>
            </w:pPr>
            <w:r w:rsidRPr="00985E25">
              <w:rPr>
                <w:sz w:val="20"/>
                <w:szCs w:val="20"/>
                <w:lang w:eastAsia="en-GB"/>
              </w:rPr>
              <w:t xml:space="preserve">9m x 6m White Marquee Only with Window </w:t>
            </w:r>
            <w:r>
              <w:rPr>
                <w:sz w:val="20"/>
                <w:szCs w:val="20"/>
                <w:lang w:eastAsia="en-GB"/>
              </w:rPr>
              <w:t>Walls</w:t>
            </w:r>
          </w:p>
        </w:tc>
        <w:tc>
          <w:tcPr>
            <w:tcW w:w="1559" w:type="dxa"/>
            <w:noWrap/>
            <w:vAlign w:val="bottom"/>
            <w:hideMark/>
          </w:tcPr>
          <w:p w14:paraId="17137369" w14:textId="77777777" w:rsidR="00985E25" w:rsidRPr="00985E25" w:rsidRDefault="00985E25" w:rsidP="00985E25">
            <w:pPr>
              <w:pStyle w:val="NoSpacing"/>
              <w:rPr>
                <w:sz w:val="20"/>
                <w:szCs w:val="20"/>
                <w:lang w:eastAsia="en-GB"/>
              </w:rPr>
            </w:pPr>
            <w:r w:rsidRPr="00985E25">
              <w:rPr>
                <w:sz w:val="20"/>
                <w:szCs w:val="20"/>
                <w:lang w:eastAsia="en-GB"/>
              </w:rPr>
              <w:t xml:space="preserve"> £      430.00 </w:t>
            </w:r>
          </w:p>
        </w:tc>
      </w:tr>
      <w:tr w:rsidR="00985E25" w:rsidRPr="00985E25" w14:paraId="10EB6BA9" w14:textId="77777777" w:rsidTr="00985E25">
        <w:trPr>
          <w:trHeight w:val="290"/>
        </w:trPr>
        <w:tc>
          <w:tcPr>
            <w:tcW w:w="4820" w:type="dxa"/>
            <w:noWrap/>
            <w:vAlign w:val="bottom"/>
            <w:hideMark/>
          </w:tcPr>
          <w:p w14:paraId="772A4062" w14:textId="3FD51514" w:rsidR="00985E25" w:rsidRPr="00985E25" w:rsidRDefault="00985E25" w:rsidP="00985E25">
            <w:pPr>
              <w:pStyle w:val="NoSpacing"/>
              <w:jc w:val="right"/>
              <w:rPr>
                <w:sz w:val="20"/>
                <w:szCs w:val="20"/>
                <w:lang w:eastAsia="en-GB"/>
              </w:rPr>
            </w:pPr>
            <w:r w:rsidRPr="00985E25">
              <w:rPr>
                <w:sz w:val="20"/>
                <w:szCs w:val="20"/>
                <w:lang w:eastAsia="en-GB"/>
              </w:rPr>
              <w:t>Water Weights</w:t>
            </w:r>
          </w:p>
        </w:tc>
        <w:tc>
          <w:tcPr>
            <w:tcW w:w="1559" w:type="dxa"/>
            <w:noWrap/>
            <w:vAlign w:val="bottom"/>
            <w:hideMark/>
          </w:tcPr>
          <w:p w14:paraId="2AF4EB16" w14:textId="77777777" w:rsidR="00985E25" w:rsidRPr="00985E25" w:rsidRDefault="00985E25" w:rsidP="00985E25">
            <w:pPr>
              <w:pStyle w:val="NoSpacing"/>
              <w:rPr>
                <w:sz w:val="20"/>
                <w:szCs w:val="20"/>
                <w:lang w:eastAsia="en-GB"/>
              </w:rPr>
            </w:pPr>
            <w:r w:rsidRPr="00985E25">
              <w:rPr>
                <w:sz w:val="20"/>
                <w:szCs w:val="20"/>
                <w:lang w:eastAsia="en-GB"/>
              </w:rPr>
              <w:t xml:space="preserve"> £      400.00 </w:t>
            </w:r>
          </w:p>
        </w:tc>
      </w:tr>
      <w:tr w:rsidR="00985E25" w:rsidRPr="00985E25" w14:paraId="4DF2F7A1" w14:textId="77777777" w:rsidTr="00985E25">
        <w:trPr>
          <w:trHeight w:val="290"/>
        </w:trPr>
        <w:tc>
          <w:tcPr>
            <w:tcW w:w="4820" w:type="dxa"/>
            <w:noWrap/>
            <w:vAlign w:val="bottom"/>
            <w:hideMark/>
          </w:tcPr>
          <w:p w14:paraId="328DDC81" w14:textId="380F51F7" w:rsidR="00985E25" w:rsidRPr="00985E25" w:rsidRDefault="00985E25" w:rsidP="00985E25">
            <w:pPr>
              <w:pStyle w:val="NoSpacing"/>
              <w:jc w:val="right"/>
              <w:rPr>
                <w:sz w:val="20"/>
                <w:szCs w:val="20"/>
                <w:lang w:eastAsia="en-GB"/>
              </w:rPr>
            </w:pPr>
            <w:r w:rsidRPr="00985E25">
              <w:rPr>
                <w:sz w:val="20"/>
                <w:szCs w:val="20"/>
                <w:lang w:eastAsia="en-GB"/>
              </w:rPr>
              <w:t>5' Fluorescent Striplight</w:t>
            </w:r>
          </w:p>
        </w:tc>
        <w:tc>
          <w:tcPr>
            <w:tcW w:w="1559" w:type="dxa"/>
            <w:noWrap/>
            <w:vAlign w:val="bottom"/>
            <w:hideMark/>
          </w:tcPr>
          <w:p w14:paraId="07511DDA" w14:textId="77777777" w:rsidR="00985E25" w:rsidRPr="00985E25" w:rsidRDefault="00985E25" w:rsidP="00985E25">
            <w:pPr>
              <w:pStyle w:val="NoSpacing"/>
              <w:rPr>
                <w:sz w:val="20"/>
                <w:szCs w:val="20"/>
                <w:lang w:eastAsia="en-GB"/>
              </w:rPr>
            </w:pPr>
            <w:r w:rsidRPr="00985E25">
              <w:rPr>
                <w:sz w:val="20"/>
                <w:szCs w:val="20"/>
                <w:lang w:eastAsia="en-GB"/>
              </w:rPr>
              <w:t xml:space="preserve"> £      225.00 </w:t>
            </w:r>
          </w:p>
        </w:tc>
      </w:tr>
      <w:tr w:rsidR="00985E25" w:rsidRPr="00985E25" w14:paraId="622CDD4C" w14:textId="77777777" w:rsidTr="00985E25">
        <w:trPr>
          <w:trHeight w:val="290"/>
        </w:trPr>
        <w:tc>
          <w:tcPr>
            <w:tcW w:w="4820" w:type="dxa"/>
            <w:noWrap/>
            <w:vAlign w:val="bottom"/>
            <w:hideMark/>
          </w:tcPr>
          <w:p w14:paraId="7D12C79B" w14:textId="77C12894" w:rsidR="00985E25" w:rsidRPr="00985E25" w:rsidRDefault="00985E25" w:rsidP="00985E25">
            <w:pPr>
              <w:pStyle w:val="NoSpacing"/>
              <w:jc w:val="right"/>
              <w:rPr>
                <w:sz w:val="20"/>
                <w:szCs w:val="20"/>
                <w:lang w:eastAsia="en-GB"/>
              </w:rPr>
            </w:pPr>
            <w:r w:rsidRPr="00985E25">
              <w:rPr>
                <w:sz w:val="20"/>
                <w:szCs w:val="20"/>
                <w:lang w:eastAsia="en-GB"/>
              </w:rPr>
              <w:t>Delivery/Collection Charges Broadstairs ( 2 Vans )</w:t>
            </w:r>
          </w:p>
        </w:tc>
        <w:tc>
          <w:tcPr>
            <w:tcW w:w="1559" w:type="dxa"/>
            <w:noWrap/>
            <w:vAlign w:val="bottom"/>
            <w:hideMark/>
          </w:tcPr>
          <w:p w14:paraId="548089A2" w14:textId="77777777" w:rsidR="00985E25" w:rsidRPr="00985E25" w:rsidRDefault="00985E25" w:rsidP="00985E25">
            <w:pPr>
              <w:pStyle w:val="NoSpacing"/>
              <w:rPr>
                <w:sz w:val="20"/>
                <w:szCs w:val="20"/>
                <w:lang w:eastAsia="en-GB"/>
              </w:rPr>
            </w:pPr>
            <w:r w:rsidRPr="00985E25">
              <w:rPr>
                <w:sz w:val="20"/>
                <w:szCs w:val="20"/>
                <w:lang w:eastAsia="en-GB"/>
              </w:rPr>
              <w:t xml:space="preserve"> £      180.00 </w:t>
            </w:r>
          </w:p>
        </w:tc>
      </w:tr>
      <w:tr w:rsidR="00985E25" w:rsidRPr="00985E25" w14:paraId="7FFFE96B" w14:textId="77777777" w:rsidTr="00985E25">
        <w:trPr>
          <w:trHeight w:val="290"/>
        </w:trPr>
        <w:tc>
          <w:tcPr>
            <w:tcW w:w="4820" w:type="dxa"/>
            <w:noWrap/>
            <w:vAlign w:val="bottom"/>
            <w:hideMark/>
          </w:tcPr>
          <w:p w14:paraId="6E329774" w14:textId="3D813878" w:rsidR="00985E25" w:rsidRPr="00985E25" w:rsidRDefault="00056661" w:rsidP="00985E25">
            <w:pPr>
              <w:pStyle w:val="NoSpacing"/>
              <w:jc w:val="right"/>
              <w:rPr>
                <w:sz w:val="20"/>
                <w:szCs w:val="20"/>
                <w:lang w:eastAsia="en-GB"/>
              </w:rPr>
            </w:pPr>
            <w:r>
              <w:rPr>
                <w:sz w:val="20"/>
                <w:szCs w:val="20"/>
                <w:lang w:eastAsia="en-GB"/>
              </w:rPr>
              <w:t>Tables x 30</w:t>
            </w:r>
          </w:p>
        </w:tc>
        <w:tc>
          <w:tcPr>
            <w:tcW w:w="1559" w:type="dxa"/>
            <w:noWrap/>
            <w:vAlign w:val="bottom"/>
            <w:hideMark/>
          </w:tcPr>
          <w:p w14:paraId="25E93E18" w14:textId="1B9636DE" w:rsidR="00985E25" w:rsidRPr="00985E25" w:rsidRDefault="00056661" w:rsidP="00985E25">
            <w:pPr>
              <w:pStyle w:val="NoSpacing"/>
              <w:rPr>
                <w:sz w:val="20"/>
                <w:szCs w:val="20"/>
                <w:lang w:eastAsia="en-GB"/>
              </w:rPr>
            </w:pPr>
            <w:r>
              <w:rPr>
                <w:sz w:val="20"/>
                <w:szCs w:val="20"/>
                <w:lang w:eastAsia="en-GB"/>
              </w:rPr>
              <w:t>£       168.00</w:t>
            </w:r>
          </w:p>
        </w:tc>
      </w:tr>
      <w:tr w:rsidR="00985E25" w:rsidRPr="00985E25" w14:paraId="4802856F" w14:textId="77777777" w:rsidTr="00056661">
        <w:trPr>
          <w:trHeight w:val="290"/>
        </w:trPr>
        <w:tc>
          <w:tcPr>
            <w:tcW w:w="4820" w:type="dxa"/>
            <w:noWrap/>
            <w:vAlign w:val="bottom"/>
          </w:tcPr>
          <w:p w14:paraId="17AAB1BF" w14:textId="2902232B" w:rsidR="00985E25" w:rsidRPr="00985E25" w:rsidRDefault="00985E25" w:rsidP="00985E25">
            <w:pPr>
              <w:pStyle w:val="NoSpacing"/>
              <w:jc w:val="right"/>
              <w:rPr>
                <w:sz w:val="20"/>
                <w:szCs w:val="20"/>
                <w:lang w:eastAsia="en-GB"/>
              </w:rPr>
            </w:pPr>
          </w:p>
        </w:tc>
        <w:tc>
          <w:tcPr>
            <w:tcW w:w="1559" w:type="dxa"/>
            <w:noWrap/>
            <w:vAlign w:val="bottom"/>
          </w:tcPr>
          <w:p w14:paraId="0A71BA3E" w14:textId="765CF37E" w:rsidR="00985E25" w:rsidRPr="00985E25" w:rsidRDefault="00056661" w:rsidP="00985E25">
            <w:pPr>
              <w:pStyle w:val="NoSpacing"/>
              <w:rPr>
                <w:sz w:val="20"/>
                <w:szCs w:val="20"/>
                <w:lang w:eastAsia="en-GB"/>
              </w:rPr>
            </w:pPr>
            <w:r w:rsidRPr="00985E25">
              <w:rPr>
                <w:sz w:val="20"/>
                <w:szCs w:val="20"/>
                <w:lang w:eastAsia="en-GB"/>
              </w:rPr>
              <w:t>£  2,</w:t>
            </w:r>
            <w:r>
              <w:rPr>
                <w:sz w:val="20"/>
                <w:szCs w:val="20"/>
                <w:lang w:eastAsia="en-GB"/>
              </w:rPr>
              <w:t>918</w:t>
            </w:r>
            <w:r w:rsidRPr="00985E25">
              <w:rPr>
                <w:sz w:val="20"/>
                <w:szCs w:val="20"/>
                <w:lang w:eastAsia="en-GB"/>
              </w:rPr>
              <w:t>.00</w:t>
            </w:r>
          </w:p>
        </w:tc>
      </w:tr>
    </w:tbl>
    <w:p w14:paraId="5F04657F" w14:textId="77777777" w:rsidR="006A30BB" w:rsidRDefault="006A30BB">
      <w:pPr>
        <w:rPr>
          <w:b/>
          <w:bCs/>
        </w:rPr>
      </w:pPr>
    </w:p>
    <w:p w14:paraId="4D439523" w14:textId="52DF63CC" w:rsidR="00985E25" w:rsidRPr="00056661" w:rsidRDefault="00056661">
      <w:pPr>
        <w:rPr>
          <w:b/>
          <w:bCs/>
        </w:rPr>
      </w:pPr>
      <w:r w:rsidRPr="00056661">
        <w:rPr>
          <w:b/>
          <w:bCs/>
        </w:rPr>
        <w:t>Stalls Cost</w:t>
      </w:r>
    </w:p>
    <w:tbl>
      <w:tblPr>
        <w:tblW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585"/>
        <w:gridCol w:w="1442"/>
      </w:tblGrid>
      <w:tr w:rsidR="008C4E91" w:rsidRPr="00C11323" w14:paraId="5095E048" w14:textId="77777777" w:rsidTr="008C4E91">
        <w:trPr>
          <w:trHeight w:val="232"/>
        </w:trPr>
        <w:tc>
          <w:tcPr>
            <w:tcW w:w="2695" w:type="dxa"/>
            <w:noWrap/>
            <w:vAlign w:val="bottom"/>
            <w:hideMark/>
          </w:tcPr>
          <w:p w14:paraId="1833A175" w14:textId="77777777"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SHOW STALLS</w:t>
            </w:r>
          </w:p>
        </w:tc>
        <w:tc>
          <w:tcPr>
            <w:tcW w:w="1585" w:type="dxa"/>
            <w:noWrap/>
            <w:vAlign w:val="bottom"/>
            <w:hideMark/>
          </w:tcPr>
          <w:p w14:paraId="0FC5B2FD" w14:textId="77777777"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 xml:space="preserve"> £         29.00 </w:t>
            </w:r>
          </w:p>
        </w:tc>
        <w:tc>
          <w:tcPr>
            <w:tcW w:w="1442" w:type="dxa"/>
            <w:noWrap/>
            <w:vAlign w:val="bottom"/>
            <w:hideMark/>
          </w:tcPr>
          <w:p w14:paraId="2E705134" w14:textId="52EE7380"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 xml:space="preserve"> £522.00 </w:t>
            </w:r>
          </w:p>
        </w:tc>
      </w:tr>
      <w:tr w:rsidR="008C4E91" w:rsidRPr="00C11323" w14:paraId="44B31DF3" w14:textId="77777777" w:rsidTr="008C4E91">
        <w:trPr>
          <w:trHeight w:val="232"/>
        </w:trPr>
        <w:tc>
          <w:tcPr>
            <w:tcW w:w="2695" w:type="dxa"/>
            <w:noWrap/>
            <w:vAlign w:val="bottom"/>
            <w:hideMark/>
          </w:tcPr>
          <w:p w14:paraId="20CA0319" w14:textId="77777777"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SKIRTS</w:t>
            </w:r>
          </w:p>
        </w:tc>
        <w:tc>
          <w:tcPr>
            <w:tcW w:w="1585" w:type="dxa"/>
            <w:noWrap/>
            <w:vAlign w:val="bottom"/>
            <w:hideMark/>
          </w:tcPr>
          <w:p w14:paraId="00E5A0DD" w14:textId="77777777"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 xml:space="preserve"> £           8.00 </w:t>
            </w:r>
          </w:p>
        </w:tc>
        <w:tc>
          <w:tcPr>
            <w:tcW w:w="1442" w:type="dxa"/>
            <w:noWrap/>
            <w:vAlign w:val="bottom"/>
            <w:hideMark/>
          </w:tcPr>
          <w:p w14:paraId="0458FC68" w14:textId="50DB41BC"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w:t>
            </w:r>
            <w:r w:rsidRPr="00C11323">
              <w:rPr>
                <w:rFonts w:ascii="Aptos Narrow" w:eastAsia="Times New Roman" w:hAnsi="Aptos Narrow" w:cs="Times New Roman"/>
                <w:color w:val="000000"/>
                <w:kern w:val="0"/>
                <w:sz w:val="22"/>
                <w:szCs w:val="22"/>
                <w:lang w:eastAsia="en-GB"/>
                <w14:ligatures w14:val="none"/>
              </w:rPr>
              <w:t>144.00</w:t>
            </w:r>
          </w:p>
        </w:tc>
      </w:tr>
      <w:tr w:rsidR="008C4E91" w:rsidRPr="00C11323" w14:paraId="6DE617BD" w14:textId="77777777" w:rsidTr="008C4E91">
        <w:trPr>
          <w:trHeight w:val="232"/>
        </w:trPr>
        <w:tc>
          <w:tcPr>
            <w:tcW w:w="2695" w:type="dxa"/>
            <w:noWrap/>
            <w:vAlign w:val="bottom"/>
            <w:hideMark/>
          </w:tcPr>
          <w:p w14:paraId="2690D762" w14:textId="77777777"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DELIVERY/COLLECTION</w:t>
            </w:r>
          </w:p>
        </w:tc>
        <w:tc>
          <w:tcPr>
            <w:tcW w:w="1585" w:type="dxa"/>
            <w:noWrap/>
            <w:vAlign w:val="bottom"/>
            <w:hideMark/>
          </w:tcPr>
          <w:p w14:paraId="1DA397DB" w14:textId="77777777"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 xml:space="preserve"> £      450.00 </w:t>
            </w:r>
          </w:p>
        </w:tc>
        <w:tc>
          <w:tcPr>
            <w:tcW w:w="1442" w:type="dxa"/>
            <w:noWrap/>
            <w:vAlign w:val="bottom"/>
            <w:hideMark/>
          </w:tcPr>
          <w:p w14:paraId="28056A73" w14:textId="464A0636"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 xml:space="preserve"> £450.00 </w:t>
            </w:r>
          </w:p>
        </w:tc>
      </w:tr>
      <w:tr w:rsidR="008C4E91" w:rsidRPr="00C11323" w14:paraId="0558C967" w14:textId="77777777" w:rsidTr="008C4E91">
        <w:trPr>
          <w:trHeight w:val="232"/>
        </w:trPr>
        <w:tc>
          <w:tcPr>
            <w:tcW w:w="2695" w:type="dxa"/>
            <w:noWrap/>
            <w:vAlign w:val="center"/>
            <w:hideMark/>
          </w:tcPr>
          <w:p w14:paraId="2F29AFF6" w14:textId="77777777" w:rsidR="008C4E91" w:rsidRPr="00C11323" w:rsidRDefault="008C4E91" w:rsidP="00C11323">
            <w:pPr>
              <w:spacing w:after="0" w:line="240" w:lineRule="auto"/>
              <w:rPr>
                <w:rFonts w:ascii="Times New Roman" w:eastAsia="Times New Roman" w:hAnsi="Times New Roman" w:cs="Times New Roman"/>
                <w:kern w:val="0"/>
                <w:sz w:val="20"/>
                <w:szCs w:val="20"/>
                <w:lang w:eastAsia="en-GB"/>
                <w14:ligatures w14:val="none"/>
              </w:rPr>
            </w:pPr>
          </w:p>
        </w:tc>
        <w:tc>
          <w:tcPr>
            <w:tcW w:w="1585" w:type="dxa"/>
            <w:noWrap/>
            <w:vAlign w:val="bottom"/>
            <w:hideMark/>
          </w:tcPr>
          <w:p w14:paraId="6D504569" w14:textId="77777777" w:rsidR="008C4E91" w:rsidRPr="00C11323" w:rsidRDefault="008C4E91" w:rsidP="00C11323">
            <w:pPr>
              <w:spacing w:after="0" w:line="240" w:lineRule="auto"/>
              <w:jc w:val="center"/>
              <w:rPr>
                <w:rFonts w:ascii="Times New Roman" w:eastAsia="Times New Roman" w:hAnsi="Times New Roman" w:cs="Times New Roman"/>
                <w:kern w:val="0"/>
                <w:sz w:val="20"/>
                <w:szCs w:val="20"/>
                <w:lang w:eastAsia="en-GB"/>
                <w14:ligatures w14:val="none"/>
              </w:rPr>
            </w:pPr>
          </w:p>
        </w:tc>
        <w:tc>
          <w:tcPr>
            <w:tcW w:w="1442" w:type="dxa"/>
            <w:noWrap/>
            <w:vAlign w:val="bottom"/>
            <w:hideMark/>
          </w:tcPr>
          <w:p w14:paraId="3B83AD34" w14:textId="0571B13A" w:rsidR="008C4E91" w:rsidRPr="00C11323" w:rsidRDefault="008C4E91" w:rsidP="00C11323">
            <w:pPr>
              <w:spacing w:after="0" w:line="240" w:lineRule="auto"/>
              <w:rPr>
                <w:rFonts w:ascii="Aptos Narrow" w:eastAsia="Times New Roman" w:hAnsi="Aptos Narrow" w:cs="Times New Roman"/>
                <w:color w:val="000000"/>
                <w:kern w:val="0"/>
                <w:sz w:val="22"/>
                <w:szCs w:val="22"/>
                <w:lang w:eastAsia="en-GB"/>
                <w14:ligatures w14:val="none"/>
              </w:rPr>
            </w:pPr>
            <w:r w:rsidRPr="00C11323">
              <w:rPr>
                <w:rFonts w:ascii="Aptos Narrow" w:eastAsia="Times New Roman" w:hAnsi="Aptos Narrow" w:cs="Times New Roman"/>
                <w:color w:val="000000"/>
                <w:kern w:val="0"/>
                <w:sz w:val="22"/>
                <w:szCs w:val="22"/>
                <w:lang w:eastAsia="en-GB"/>
                <w14:ligatures w14:val="none"/>
              </w:rPr>
              <w:t xml:space="preserve"> £1,116.00 </w:t>
            </w:r>
          </w:p>
        </w:tc>
      </w:tr>
    </w:tbl>
    <w:p w14:paraId="28D86EE2" w14:textId="77777777" w:rsidR="00C11323" w:rsidRDefault="00C11323"/>
    <w:p w14:paraId="3BFF8EBA" w14:textId="1D7A6D2E" w:rsidR="00056661" w:rsidRDefault="00056661">
      <w:r w:rsidRPr="00056661">
        <w:rPr>
          <w:b/>
          <w:bCs/>
        </w:rPr>
        <w:t>Total Cost:</w:t>
      </w:r>
      <w:r>
        <w:t xml:space="preserve"> £4034.00 / 48 = £84.04</w:t>
      </w:r>
    </w:p>
    <w:p w14:paraId="64B4E8C2" w14:textId="63AF8A2C" w:rsidR="005C4F32" w:rsidRDefault="00056661">
      <w:r>
        <w:t xml:space="preserve">We stick with the same cost prices as option 1, £80.00 per discounted stall or £100.00 per stall. Or we do £80.00 for a table in the marquee and £100.00 for a stall. </w:t>
      </w:r>
    </w:p>
    <w:p w14:paraId="6C7CCFC9" w14:textId="2CDDD518" w:rsidR="005C4F32" w:rsidRPr="00847B48" w:rsidRDefault="005C4F32">
      <w:pPr>
        <w:rPr>
          <w:b/>
          <w:bCs/>
        </w:rPr>
      </w:pPr>
      <w:r w:rsidRPr="00847B48">
        <w:rPr>
          <w:b/>
          <w:bCs/>
        </w:rPr>
        <w:t>Overall budget report for option 2:</w:t>
      </w:r>
    </w:p>
    <w:tbl>
      <w:tblPr>
        <w:tblW w:w="8184" w:type="dxa"/>
        <w:tblLook w:val="04A0" w:firstRow="1" w:lastRow="0" w:firstColumn="1" w:lastColumn="0" w:noHBand="0" w:noVBand="1"/>
      </w:tblPr>
      <w:tblGrid>
        <w:gridCol w:w="2428"/>
        <w:gridCol w:w="1259"/>
        <w:gridCol w:w="1259"/>
        <w:gridCol w:w="1844"/>
        <w:gridCol w:w="1394"/>
      </w:tblGrid>
      <w:tr w:rsidR="003F182E" w:rsidRPr="00D843AA" w14:paraId="4BCE1379" w14:textId="77777777" w:rsidTr="003F182E">
        <w:trPr>
          <w:trHeight w:val="360"/>
        </w:trPr>
        <w:tc>
          <w:tcPr>
            <w:tcW w:w="2428" w:type="dxa"/>
            <w:tcBorders>
              <w:top w:val="nil"/>
              <w:left w:val="nil"/>
              <w:bottom w:val="nil"/>
              <w:right w:val="nil"/>
            </w:tcBorders>
            <w:noWrap/>
            <w:vAlign w:val="bottom"/>
            <w:hideMark/>
          </w:tcPr>
          <w:p w14:paraId="591AB447" w14:textId="77777777" w:rsidR="003F182E" w:rsidRPr="00D843AA" w:rsidRDefault="003F182E" w:rsidP="00D843AA">
            <w:pPr>
              <w:spacing w:after="0" w:line="240" w:lineRule="auto"/>
              <w:rPr>
                <w:rFonts w:ascii="Times New Roman" w:eastAsia="Times New Roman" w:hAnsi="Times New Roman" w:cs="Times New Roman"/>
                <w:kern w:val="0"/>
                <w:lang w:eastAsia="en-GB"/>
                <w14:ligatures w14:val="none"/>
              </w:rPr>
            </w:pPr>
          </w:p>
        </w:tc>
        <w:tc>
          <w:tcPr>
            <w:tcW w:w="1259" w:type="dxa"/>
            <w:tcBorders>
              <w:top w:val="nil"/>
              <w:left w:val="nil"/>
              <w:bottom w:val="nil"/>
              <w:right w:val="nil"/>
            </w:tcBorders>
            <w:noWrap/>
            <w:vAlign w:val="bottom"/>
            <w:hideMark/>
          </w:tcPr>
          <w:p w14:paraId="7082FD81"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NET </w:t>
            </w:r>
          </w:p>
        </w:tc>
        <w:tc>
          <w:tcPr>
            <w:tcW w:w="1259" w:type="dxa"/>
            <w:tcBorders>
              <w:top w:val="nil"/>
              <w:left w:val="nil"/>
              <w:bottom w:val="nil"/>
              <w:right w:val="nil"/>
            </w:tcBorders>
            <w:noWrap/>
            <w:vAlign w:val="bottom"/>
            <w:hideMark/>
          </w:tcPr>
          <w:p w14:paraId="0D5C2E8D"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Total </w:t>
            </w:r>
          </w:p>
        </w:tc>
        <w:tc>
          <w:tcPr>
            <w:tcW w:w="1844" w:type="dxa"/>
            <w:tcBorders>
              <w:top w:val="nil"/>
              <w:left w:val="nil"/>
              <w:bottom w:val="nil"/>
              <w:right w:val="nil"/>
            </w:tcBorders>
            <w:noWrap/>
            <w:vAlign w:val="bottom"/>
            <w:hideMark/>
          </w:tcPr>
          <w:p w14:paraId="24727F03" w14:textId="4AA6DEEB"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Income </w:t>
            </w:r>
          </w:p>
        </w:tc>
        <w:tc>
          <w:tcPr>
            <w:tcW w:w="1394" w:type="dxa"/>
            <w:tcBorders>
              <w:top w:val="nil"/>
              <w:left w:val="nil"/>
              <w:bottom w:val="nil"/>
              <w:right w:val="nil"/>
            </w:tcBorders>
            <w:noWrap/>
            <w:vAlign w:val="bottom"/>
            <w:hideMark/>
          </w:tcPr>
          <w:p w14:paraId="577F5ADF"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p>
        </w:tc>
      </w:tr>
      <w:tr w:rsidR="003F182E" w:rsidRPr="00D843AA" w14:paraId="7966BBFC" w14:textId="77777777" w:rsidTr="003F182E">
        <w:trPr>
          <w:trHeight w:val="373"/>
        </w:trPr>
        <w:tc>
          <w:tcPr>
            <w:tcW w:w="2428" w:type="dxa"/>
            <w:tcBorders>
              <w:top w:val="nil"/>
              <w:left w:val="nil"/>
              <w:bottom w:val="nil"/>
              <w:right w:val="nil"/>
            </w:tcBorders>
            <w:noWrap/>
            <w:vAlign w:val="bottom"/>
            <w:hideMark/>
          </w:tcPr>
          <w:p w14:paraId="3BCDE977"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Generator and Lighting </w:t>
            </w:r>
          </w:p>
        </w:tc>
        <w:tc>
          <w:tcPr>
            <w:tcW w:w="1259" w:type="dxa"/>
            <w:tcBorders>
              <w:top w:val="nil"/>
              <w:left w:val="nil"/>
              <w:bottom w:val="nil"/>
              <w:right w:val="nil"/>
            </w:tcBorders>
            <w:noWrap/>
            <w:vAlign w:val="bottom"/>
            <w:hideMark/>
          </w:tcPr>
          <w:p w14:paraId="65825245"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680.00 </w:t>
            </w:r>
          </w:p>
        </w:tc>
        <w:tc>
          <w:tcPr>
            <w:tcW w:w="1259" w:type="dxa"/>
            <w:tcBorders>
              <w:top w:val="nil"/>
              <w:left w:val="nil"/>
              <w:bottom w:val="nil"/>
              <w:right w:val="nil"/>
            </w:tcBorders>
            <w:noWrap/>
            <w:vAlign w:val="bottom"/>
            <w:hideMark/>
          </w:tcPr>
          <w:p w14:paraId="7E0DEBA1"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680.00 </w:t>
            </w:r>
          </w:p>
        </w:tc>
        <w:tc>
          <w:tcPr>
            <w:tcW w:w="1844" w:type="dxa"/>
            <w:tcBorders>
              <w:top w:val="nil"/>
              <w:left w:val="nil"/>
              <w:bottom w:val="nil"/>
              <w:right w:val="nil"/>
            </w:tcBorders>
            <w:noWrap/>
            <w:vAlign w:val="bottom"/>
            <w:hideMark/>
          </w:tcPr>
          <w:p w14:paraId="77156B15"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p>
        </w:tc>
        <w:tc>
          <w:tcPr>
            <w:tcW w:w="1394" w:type="dxa"/>
            <w:tcBorders>
              <w:top w:val="nil"/>
              <w:left w:val="nil"/>
              <w:bottom w:val="nil"/>
              <w:right w:val="nil"/>
            </w:tcBorders>
            <w:noWrap/>
            <w:vAlign w:val="bottom"/>
            <w:hideMark/>
          </w:tcPr>
          <w:p w14:paraId="0BB9FE8A" w14:textId="77777777"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p>
        </w:tc>
      </w:tr>
      <w:tr w:rsidR="003F182E" w:rsidRPr="00D843AA" w14:paraId="1F2A2979" w14:textId="77777777" w:rsidTr="003F182E">
        <w:trPr>
          <w:trHeight w:val="373"/>
        </w:trPr>
        <w:tc>
          <w:tcPr>
            <w:tcW w:w="2428" w:type="dxa"/>
            <w:tcBorders>
              <w:top w:val="nil"/>
              <w:left w:val="nil"/>
              <w:bottom w:val="nil"/>
              <w:right w:val="nil"/>
            </w:tcBorders>
            <w:noWrap/>
            <w:vAlign w:val="bottom"/>
            <w:hideMark/>
          </w:tcPr>
          <w:p w14:paraId="7546BA2A"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Stalls</w:t>
            </w:r>
          </w:p>
        </w:tc>
        <w:tc>
          <w:tcPr>
            <w:tcW w:w="1259" w:type="dxa"/>
            <w:tcBorders>
              <w:top w:val="nil"/>
              <w:left w:val="nil"/>
              <w:bottom w:val="nil"/>
              <w:right w:val="nil"/>
            </w:tcBorders>
            <w:noWrap/>
            <w:vAlign w:val="bottom"/>
            <w:hideMark/>
          </w:tcPr>
          <w:p w14:paraId="3560D4C5"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-£ 4,034.00 </w:t>
            </w:r>
          </w:p>
        </w:tc>
        <w:tc>
          <w:tcPr>
            <w:tcW w:w="1259" w:type="dxa"/>
            <w:tcBorders>
              <w:top w:val="nil"/>
              <w:left w:val="nil"/>
              <w:bottom w:val="nil"/>
              <w:right w:val="nil"/>
            </w:tcBorders>
            <w:noWrap/>
            <w:vAlign w:val="bottom"/>
            <w:hideMark/>
          </w:tcPr>
          <w:p w14:paraId="53877113"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-£ 4,034.00 </w:t>
            </w:r>
          </w:p>
        </w:tc>
        <w:tc>
          <w:tcPr>
            <w:tcW w:w="1844" w:type="dxa"/>
            <w:tcBorders>
              <w:top w:val="single" w:sz="8" w:space="0" w:color="auto"/>
              <w:left w:val="single" w:sz="8" w:space="0" w:color="auto"/>
              <w:bottom w:val="single" w:sz="8" w:space="0" w:color="auto"/>
              <w:right w:val="single" w:sz="8" w:space="0" w:color="auto"/>
            </w:tcBorders>
            <w:noWrap/>
            <w:vAlign w:val="bottom"/>
            <w:hideMark/>
          </w:tcPr>
          <w:p w14:paraId="0E09D147" w14:textId="77777777" w:rsidR="003F182E" w:rsidRPr="00D843AA" w:rsidRDefault="003F182E" w:rsidP="00D843AA">
            <w:pPr>
              <w:spacing w:after="0" w:line="240" w:lineRule="auto"/>
              <w:rPr>
                <w:rFonts w:ascii="Aptos Narrow" w:eastAsia="Times New Roman" w:hAnsi="Aptos Narrow" w:cs="Times New Roman"/>
                <w:color w:val="4EA72E"/>
                <w:kern w:val="0"/>
                <w:sz w:val="22"/>
                <w:szCs w:val="22"/>
                <w:lang w:eastAsia="en-GB"/>
                <w14:ligatures w14:val="none"/>
              </w:rPr>
            </w:pPr>
            <w:r w:rsidRPr="00D843AA">
              <w:rPr>
                <w:rFonts w:ascii="Aptos Narrow" w:eastAsia="Times New Roman" w:hAnsi="Aptos Narrow" w:cs="Times New Roman"/>
                <w:color w:val="4EA72E"/>
                <w:kern w:val="0"/>
                <w:sz w:val="22"/>
                <w:szCs w:val="22"/>
                <w:lang w:eastAsia="en-GB"/>
                <w14:ligatures w14:val="none"/>
              </w:rPr>
              <w:t xml:space="preserve"> £              3,456.00 </w:t>
            </w:r>
          </w:p>
        </w:tc>
        <w:tc>
          <w:tcPr>
            <w:tcW w:w="1394" w:type="dxa"/>
            <w:tcBorders>
              <w:top w:val="nil"/>
              <w:left w:val="nil"/>
              <w:bottom w:val="nil"/>
              <w:right w:val="nil"/>
            </w:tcBorders>
            <w:noWrap/>
            <w:vAlign w:val="bottom"/>
            <w:hideMark/>
          </w:tcPr>
          <w:p w14:paraId="29AE4F6F"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578.00 </w:t>
            </w:r>
          </w:p>
        </w:tc>
      </w:tr>
      <w:tr w:rsidR="003F182E" w:rsidRPr="00D843AA" w14:paraId="73526B82" w14:textId="77777777" w:rsidTr="003F182E">
        <w:trPr>
          <w:trHeight w:val="360"/>
        </w:trPr>
        <w:tc>
          <w:tcPr>
            <w:tcW w:w="2428" w:type="dxa"/>
            <w:tcBorders>
              <w:top w:val="nil"/>
              <w:left w:val="nil"/>
              <w:bottom w:val="nil"/>
              <w:right w:val="nil"/>
            </w:tcBorders>
            <w:noWrap/>
            <w:vAlign w:val="bottom"/>
            <w:hideMark/>
          </w:tcPr>
          <w:p w14:paraId="2F85B9C2"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Medics</w:t>
            </w:r>
          </w:p>
        </w:tc>
        <w:tc>
          <w:tcPr>
            <w:tcW w:w="1259" w:type="dxa"/>
            <w:tcBorders>
              <w:top w:val="nil"/>
              <w:left w:val="nil"/>
              <w:bottom w:val="nil"/>
              <w:right w:val="nil"/>
            </w:tcBorders>
            <w:noWrap/>
            <w:vAlign w:val="bottom"/>
            <w:hideMark/>
          </w:tcPr>
          <w:p w14:paraId="38342729"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200.00 </w:t>
            </w:r>
          </w:p>
        </w:tc>
        <w:tc>
          <w:tcPr>
            <w:tcW w:w="1259" w:type="dxa"/>
            <w:tcBorders>
              <w:top w:val="nil"/>
              <w:left w:val="nil"/>
              <w:bottom w:val="nil"/>
              <w:right w:val="nil"/>
            </w:tcBorders>
            <w:noWrap/>
            <w:vAlign w:val="bottom"/>
            <w:hideMark/>
          </w:tcPr>
          <w:p w14:paraId="7D3EC5F1"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200.00 </w:t>
            </w:r>
          </w:p>
        </w:tc>
        <w:tc>
          <w:tcPr>
            <w:tcW w:w="1844" w:type="dxa"/>
            <w:tcBorders>
              <w:top w:val="nil"/>
              <w:left w:val="nil"/>
              <w:bottom w:val="nil"/>
              <w:right w:val="nil"/>
            </w:tcBorders>
            <w:noWrap/>
            <w:vAlign w:val="bottom"/>
            <w:hideMark/>
          </w:tcPr>
          <w:p w14:paraId="6C3C99FF"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p>
        </w:tc>
        <w:tc>
          <w:tcPr>
            <w:tcW w:w="1394" w:type="dxa"/>
            <w:tcBorders>
              <w:top w:val="nil"/>
              <w:left w:val="nil"/>
              <w:bottom w:val="nil"/>
              <w:right w:val="nil"/>
            </w:tcBorders>
            <w:noWrap/>
            <w:vAlign w:val="bottom"/>
            <w:hideMark/>
          </w:tcPr>
          <w:p w14:paraId="6BECB7C2" w14:textId="77777777"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p>
        </w:tc>
      </w:tr>
      <w:tr w:rsidR="003F182E" w:rsidRPr="00D843AA" w14:paraId="2D376AF5" w14:textId="77777777" w:rsidTr="003F182E">
        <w:trPr>
          <w:trHeight w:val="360"/>
        </w:trPr>
        <w:tc>
          <w:tcPr>
            <w:tcW w:w="2428" w:type="dxa"/>
            <w:tcBorders>
              <w:top w:val="nil"/>
              <w:left w:val="nil"/>
              <w:bottom w:val="nil"/>
              <w:right w:val="nil"/>
            </w:tcBorders>
            <w:noWrap/>
            <w:vAlign w:val="bottom"/>
            <w:hideMark/>
          </w:tcPr>
          <w:p w14:paraId="3BF358EE"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Waste</w:t>
            </w:r>
          </w:p>
        </w:tc>
        <w:tc>
          <w:tcPr>
            <w:tcW w:w="1259" w:type="dxa"/>
            <w:tcBorders>
              <w:top w:val="nil"/>
              <w:left w:val="nil"/>
              <w:bottom w:val="nil"/>
              <w:right w:val="nil"/>
            </w:tcBorders>
            <w:noWrap/>
            <w:vAlign w:val="bottom"/>
            <w:hideMark/>
          </w:tcPr>
          <w:p w14:paraId="01A7824C"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70.00 </w:t>
            </w:r>
          </w:p>
        </w:tc>
        <w:tc>
          <w:tcPr>
            <w:tcW w:w="1259" w:type="dxa"/>
            <w:tcBorders>
              <w:top w:val="nil"/>
              <w:left w:val="nil"/>
              <w:bottom w:val="nil"/>
              <w:right w:val="nil"/>
            </w:tcBorders>
            <w:noWrap/>
            <w:vAlign w:val="bottom"/>
            <w:hideMark/>
          </w:tcPr>
          <w:p w14:paraId="7D8E1595"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70.00 </w:t>
            </w:r>
          </w:p>
        </w:tc>
        <w:tc>
          <w:tcPr>
            <w:tcW w:w="1844" w:type="dxa"/>
            <w:tcBorders>
              <w:top w:val="nil"/>
              <w:left w:val="nil"/>
              <w:bottom w:val="nil"/>
              <w:right w:val="nil"/>
            </w:tcBorders>
            <w:noWrap/>
            <w:vAlign w:val="bottom"/>
            <w:hideMark/>
          </w:tcPr>
          <w:p w14:paraId="4EDEECD4"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p>
        </w:tc>
        <w:tc>
          <w:tcPr>
            <w:tcW w:w="1394" w:type="dxa"/>
            <w:tcBorders>
              <w:top w:val="nil"/>
              <w:left w:val="nil"/>
              <w:bottom w:val="nil"/>
              <w:right w:val="nil"/>
            </w:tcBorders>
            <w:noWrap/>
            <w:vAlign w:val="bottom"/>
            <w:hideMark/>
          </w:tcPr>
          <w:p w14:paraId="59304E44" w14:textId="77777777"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p>
        </w:tc>
      </w:tr>
      <w:tr w:rsidR="003F182E" w:rsidRPr="00D843AA" w14:paraId="7048E21E" w14:textId="77777777" w:rsidTr="003F182E">
        <w:trPr>
          <w:trHeight w:val="360"/>
        </w:trPr>
        <w:tc>
          <w:tcPr>
            <w:tcW w:w="2428" w:type="dxa"/>
            <w:tcBorders>
              <w:top w:val="nil"/>
              <w:left w:val="nil"/>
              <w:bottom w:val="nil"/>
              <w:right w:val="nil"/>
            </w:tcBorders>
            <w:noWrap/>
            <w:vAlign w:val="bottom"/>
            <w:hideMark/>
          </w:tcPr>
          <w:p w14:paraId="420F1431" w14:textId="2A3AB0D8"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Santa Gifts</w:t>
            </w:r>
            <w:r>
              <w:rPr>
                <w:rFonts w:ascii="Aptos Narrow" w:eastAsia="Times New Roman" w:hAnsi="Aptos Narrow" w:cs="Times New Roman"/>
                <w:color w:val="000000"/>
                <w:kern w:val="0"/>
                <w:sz w:val="22"/>
                <w:szCs w:val="22"/>
                <w:lang w:eastAsia="en-GB"/>
                <w14:ligatures w14:val="none"/>
              </w:rPr>
              <w:t xml:space="preserve"> &amp; Santa</w:t>
            </w:r>
          </w:p>
        </w:tc>
        <w:tc>
          <w:tcPr>
            <w:tcW w:w="1259" w:type="dxa"/>
            <w:tcBorders>
              <w:top w:val="nil"/>
              <w:left w:val="nil"/>
              <w:bottom w:val="nil"/>
              <w:right w:val="nil"/>
            </w:tcBorders>
            <w:noWrap/>
            <w:vAlign w:val="bottom"/>
            <w:hideMark/>
          </w:tcPr>
          <w:p w14:paraId="578677D0" w14:textId="7CF12F55"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6</w:t>
            </w:r>
            <w:r w:rsidRPr="00D843AA">
              <w:rPr>
                <w:rFonts w:ascii="Aptos Narrow" w:eastAsia="Times New Roman" w:hAnsi="Aptos Narrow" w:cs="Times New Roman"/>
                <w:color w:val="000000"/>
                <w:kern w:val="0"/>
                <w:sz w:val="22"/>
                <w:szCs w:val="22"/>
                <w:lang w:eastAsia="en-GB"/>
                <w14:ligatures w14:val="none"/>
              </w:rPr>
              <w:t xml:space="preserve">00.00 </w:t>
            </w:r>
          </w:p>
        </w:tc>
        <w:tc>
          <w:tcPr>
            <w:tcW w:w="1259" w:type="dxa"/>
            <w:tcBorders>
              <w:top w:val="nil"/>
              <w:left w:val="nil"/>
              <w:bottom w:val="nil"/>
              <w:right w:val="nil"/>
            </w:tcBorders>
            <w:noWrap/>
            <w:vAlign w:val="bottom"/>
            <w:hideMark/>
          </w:tcPr>
          <w:p w14:paraId="4A96FD78" w14:textId="00463ED8"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w:t>
            </w:r>
            <w:r>
              <w:rPr>
                <w:rFonts w:ascii="Aptos Narrow" w:eastAsia="Times New Roman" w:hAnsi="Aptos Narrow" w:cs="Times New Roman"/>
                <w:kern w:val="0"/>
                <w:sz w:val="22"/>
                <w:szCs w:val="22"/>
                <w:lang w:eastAsia="en-GB"/>
                <w14:ligatures w14:val="none"/>
              </w:rPr>
              <w:t>6</w:t>
            </w:r>
            <w:r w:rsidRPr="00D843AA">
              <w:rPr>
                <w:rFonts w:ascii="Aptos Narrow" w:eastAsia="Times New Roman" w:hAnsi="Aptos Narrow" w:cs="Times New Roman"/>
                <w:kern w:val="0"/>
                <w:sz w:val="22"/>
                <w:szCs w:val="22"/>
                <w:lang w:eastAsia="en-GB"/>
                <w14:ligatures w14:val="none"/>
              </w:rPr>
              <w:t xml:space="preserve">00.00 </w:t>
            </w:r>
          </w:p>
        </w:tc>
        <w:tc>
          <w:tcPr>
            <w:tcW w:w="1844" w:type="dxa"/>
            <w:tcBorders>
              <w:top w:val="nil"/>
              <w:left w:val="nil"/>
              <w:bottom w:val="nil"/>
              <w:right w:val="nil"/>
            </w:tcBorders>
            <w:noWrap/>
            <w:vAlign w:val="bottom"/>
            <w:hideMark/>
          </w:tcPr>
          <w:p w14:paraId="1D86BDB0"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p>
        </w:tc>
        <w:tc>
          <w:tcPr>
            <w:tcW w:w="1394" w:type="dxa"/>
            <w:tcBorders>
              <w:top w:val="nil"/>
              <w:left w:val="nil"/>
              <w:bottom w:val="nil"/>
              <w:right w:val="nil"/>
            </w:tcBorders>
            <w:noWrap/>
            <w:vAlign w:val="bottom"/>
            <w:hideMark/>
          </w:tcPr>
          <w:p w14:paraId="5527BB4A" w14:textId="77777777"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p>
        </w:tc>
      </w:tr>
      <w:tr w:rsidR="003F182E" w:rsidRPr="00D843AA" w14:paraId="76814DDC" w14:textId="77777777" w:rsidTr="003F182E">
        <w:trPr>
          <w:trHeight w:val="373"/>
        </w:trPr>
        <w:tc>
          <w:tcPr>
            <w:tcW w:w="2428" w:type="dxa"/>
            <w:tcBorders>
              <w:top w:val="nil"/>
              <w:left w:val="nil"/>
              <w:bottom w:val="nil"/>
              <w:right w:val="nil"/>
            </w:tcBorders>
            <w:noWrap/>
            <w:vAlign w:val="bottom"/>
            <w:hideMark/>
          </w:tcPr>
          <w:p w14:paraId="2A5063A7"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PA and Music Acts </w:t>
            </w:r>
          </w:p>
        </w:tc>
        <w:tc>
          <w:tcPr>
            <w:tcW w:w="1259" w:type="dxa"/>
            <w:tcBorders>
              <w:top w:val="nil"/>
              <w:left w:val="nil"/>
              <w:bottom w:val="nil"/>
              <w:right w:val="nil"/>
            </w:tcBorders>
            <w:noWrap/>
            <w:vAlign w:val="bottom"/>
            <w:hideMark/>
          </w:tcPr>
          <w:p w14:paraId="690BC479"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500.00 </w:t>
            </w:r>
          </w:p>
        </w:tc>
        <w:tc>
          <w:tcPr>
            <w:tcW w:w="1259" w:type="dxa"/>
            <w:tcBorders>
              <w:top w:val="nil"/>
              <w:left w:val="nil"/>
              <w:bottom w:val="nil"/>
              <w:right w:val="nil"/>
            </w:tcBorders>
            <w:noWrap/>
            <w:vAlign w:val="bottom"/>
            <w:hideMark/>
          </w:tcPr>
          <w:p w14:paraId="785CABB6"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500.00 </w:t>
            </w:r>
          </w:p>
        </w:tc>
        <w:tc>
          <w:tcPr>
            <w:tcW w:w="1844" w:type="dxa"/>
            <w:tcBorders>
              <w:top w:val="nil"/>
              <w:left w:val="nil"/>
              <w:bottom w:val="nil"/>
              <w:right w:val="nil"/>
            </w:tcBorders>
            <w:noWrap/>
            <w:vAlign w:val="bottom"/>
            <w:hideMark/>
          </w:tcPr>
          <w:p w14:paraId="16346DA4"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p>
        </w:tc>
        <w:tc>
          <w:tcPr>
            <w:tcW w:w="1394" w:type="dxa"/>
            <w:tcBorders>
              <w:top w:val="nil"/>
              <w:left w:val="nil"/>
              <w:bottom w:val="nil"/>
              <w:right w:val="nil"/>
            </w:tcBorders>
            <w:noWrap/>
            <w:vAlign w:val="bottom"/>
            <w:hideMark/>
          </w:tcPr>
          <w:p w14:paraId="745EDE41" w14:textId="77777777"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p>
        </w:tc>
      </w:tr>
      <w:tr w:rsidR="003F182E" w:rsidRPr="00D843AA" w14:paraId="3779B54C" w14:textId="77777777" w:rsidTr="003F182E">
        <w:trPr>
          <w:trHeight w:val="373"/>
        </w:trPr>
        <w:tc>
          <w:tcPr>
            <w:tcW w:w="2428" w:type="dxa"/>
            <w:tcBorders>
              <w:top w:val="nil"/>
              <w:left w:val="nil"/>
              <w:bottom w:val="nil"/>
              <w:right w:val="nil"/>
            </w:tcBorders>
            <w:noWrap/>
            <w:vAlign w:val="bottom"/>
            <w:hideMark/>
          </w:tcPr>
          <w:p w14:paraId="5994E0A4"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Bar Stock /Mince Pies</w:t>
            </w:r>
          </w:p>
        </w:tc>
        <w:tc>
          <w:tcPr>
            <w:tcW w:w="1259" w:type="dxa"/>
            <w:tcBorders>
              <w:top w:val="nil"/>
              <w:left w:val="nil"/>
              <w:bottom w:val="nil"/>
              <w:right w:val="nil"/>
            </w:tcBorders>
            <w:noWrap/>
            <w:vAlign w:val="bottom"/>
            <w:hideMark/>
          </w:tcPr>
          <w:p w14:paraId="3F7AC6D3"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300.00 </w:t>
            </w:r>
          </w:p>
        </w:tc>
        <w:tc>
          <w:tcPr>
            <w:tcW w:w="1259" w:type="dxa"/>
            <w:tcBorders>
              <w:top w:val="nil"/>
              <w:left w:val="nil"/>
              <w:bottom w:val="nil"/>
              <w:right w:val="nil"/>
            </w:tcBorders>
            <w:noWrap/>
            <w:vAlign w:val="bottom"/>
            <w:hideMark/>
          </w:tcPr>
          <w:p w14:paraId="48886E82" w14:textId="77777777" w:rsidR="003F182E" w:rsidRPr="00D843AA" w:rsidRDefault="003F182E" w:rsidP="00D843AA">
            <w:pPr>
              <w:spacing w:after="0" w:line="240" w:lineRule="auto"/>
              <w:rPr>
                <w:rFonts w:ascii="Aptos Narrow" w:eastAsia="Times New Roman" w:hAnsi="Aptos Narrow" w:cs="Times New Roman"/>
                <w:kern w:val="0"/>
                <w:sz w:val="22"/>
                <w:szCs w:val="22"/>
                <w:lang w:eastAsia="en-GB"/>
                <w14:ligatures w14:val="none"/>
              </w:rPr>
            </w:pPr>
            <w:r w:rsidRPr="00D843AA">
              <w:rPr>
                <w:rFonts w:ascii="Aptos Narrow" w:eastAsia="Times New Roman" w:hAnsi="Aptos Narrow" w:cs="Times New Roman"/>
                <w:kern w:val="0"/>
                <w:sz w:val="22"/>
                <w:szCs w:val="22"/>
                <w:lang w:eastAsia="en-GB"/>
                <w14:ligatures w14:val="none"/>
              </w:rPr>
              <w:t xml:space="preserve">-£     300.00 </w:t>
            </w:r>
          </w:p>
        </w:tc>
        <w:tc>
          <w:tcPr>
            <w:tcW w:w="1844" w:type="dxa"/>
            <w:tcBorders>
              <w:top w:val="single" w:sz="8" w:space="0" w:color="auto"/>
              <w:left w:val="single" w:sz="8" w:space="0" w:color="auto"/>
              <w:bottom w:val="single" w:sz="8" w:space="0" w:color="auto"/>
              <w:right w:val="single" w:sz="8" w:space="0" w:color="auto"/>
            </w:tcBorders>
            <w:noWrap/>
            <w:vAlign w:val="bottom"/>
            <w:hideMark/>
          </w:tcPr>
          <w:p w14:paraId="350444D9" w14:textId="77777777" w:rsidR="003F182E" w:rsidRPr="00D843AA" w:rsidRDefault="003F182E" w:rsidP="00D843AA">
            <w:pPr>
              <w:spacing w:after="0" w:line="240" w:lineRule="auto"/>
              <w:rPr>
                <w:rFonts w:ascii="Aptos Narrow" w:eastAsia="Times New Roman" w:hAnsi="Aptos Narrow" w:cs="Times New Roman"/>
                <w:color w:val="4EA72E"/>
                <w:kern w:val="0"/>
                <w:sz w:val="22"/>
                <w:szCs w:val="22"/>
                <w:lang w:eastAsia="en-GB"/>
                <w14:ligatures w14:val="none"/>
              </w:rPr>
            </w:pPr>
            <w:r w:rsidRPr="00D843AA">
              <w:rPr>
                <w:rFonts w:ascii="Aptos Narrow" w:eastAsia="Times New Roman" w:hAnsi="Aptos Narrow" w:cs="Times New Roman"/>
                <w:color w:val="4EA72E"/>
                <w:kern w:val="0"/>
                <w:sz w:val="22"/>
                <w:szCs w:val="22"/>
                <w:lang w:eastAsia="en-GB"/>
                <w14:ligatures w14:val="none"/>
              </w:rPr>
              <w:t xml:space="preserve"> £                   800.00 </w:t>
            </w:r>
          </w:p>
        </w:tc>
        <w:tc>
          <w:tcPr>
            <w:tcW w:w="1394" w:type="dxa"/>
            <w:tcBorders>
              <w:top w:val="nil"/>
              <w:left w:val="nil"/>
              <w:bottom w:val="nil"/>
              <w:right w:val="nil"/>
            </w:tcBorders>
            <w:noWrap/>
            <w:vAlign w:val="bottom"/>
            <w:hideMark/>
          </w:tcPr>
          <w:p w14:paraId="7FD20794"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    1,100.00 </w:t>
            </w:r>
          </w:p>
        </w:tc>
      </w:tr>
      <w:tr w:rsidR="003F182E" w:rsidRPr="00D843AA" w14:paraId="4676A4A5" w14:textId="77777777" w:rsidTr="003F182E">
        <w:trPr>
          <w:trHeight w:val="360"/>
        </w:trPr>
        <w:tc>
          <w:tcPr>
            <w:tcW w:w="2428" w:type="dxa"/>
            <w:tcBorders>
              <w:top w:val="nil"/>
              <w:left w:val="nil"/>
              <w:bottom w:val="nil"/>
              <w:right w:val="nil"/>
            </w:tcBorders>
            <w:noWrap/>
            <w:vAlign w:val="bottom"/>
            <w:hideMark/>
          </w:tcPr>
          <w:p w14:paraId="532CFA40"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p>
        </w:tc>
        <w:tc>
          <w:tcPr>
            <w:tcW w:w="1259" w:type="dxa"/>
            <w:tcBorders>
              <w:top w:val="nil"/>
              <w:left w:val="nil"/>
              <w:bottom w:val="nil"/>
              <w:right w:val="nil"/>
            </w:tcBorders>
            <w:noWrap/>
            <w:vAlign w:val="bottom"/>
            <w:hideMark/>
          </w:tcPr>
          <w:p w14:paraId="7F895AB0" w14:textId="77777777" w:rsidR="003F182E" w:rsidRPr="00D843AA" w:rsidRDefault="003F182E" w:rsidP="00D843AA">
            <w:pPr>
              <w:spacing w:after="0" w:line="240" w:lineRule="auto"/>
              <w:rPr>
                <w:rFonts w:ascii="Aptos Narrow" w:eastAsia="Times New Roman" w:hAnsi="Aptos Narrow" w:cs="Times New Roman"/>
                <w:b/>
                <w:bCs/>
                <w:color w:val="000000"/>
                <w:kern w:val="0"/>
                <w:sz w:val="22"/>
                <w:szCs w:val="22"/>
                <w:lang w:eastAsia="en-GB"/>
                <w14:ligatures w14:val="none"/>
              </w:rPr>
            </w:pPr>
            <w:r w:rsidRPr="00D843AA">
              <w:rPr>
                <w:rFonts w:ascii="Aptos Narrow" w:eastAsia="Times New Roman" w:hAnsi="Aptos Narrow" w:cs="Times New Roman"/>
                <w:b/>
                <w:bCs/>
                <w:color w:val="000000"/>
                <w:kern w:val="0"/>
                <w:sz w:val="22"/>
                <w:szCs w:val="22"/>
                <w:lang w:eastAsia="en-GB"/>
                <w14:ligatures w14:val="none"/>
              </w:rPr>
              <w:t xml:space="preserve">-£ 6,384.00 </w:t>
            </w:r>
          </w:p>
        </w:tc>
        <w:tc>
          <w:tcPr>
            <w:tcW w:w="1259" w:type="dxa"/>
            <w:tcBorders>
              <w:top w:val="nil"/>
              <w:left w:val="nil"/>
              <w:bottom w:val="nil"/>
              <w:right w:val="nil"/>
            </w:tcBorders>
            <w:noWrap/>
            <w:vAlign w:val="bottom"/>
            <w:hideMark/>
          </w:tcPr>
          <w:p w14:paraId="00EF8092" w14:textId="77777777" w:rsidR="003F182E" w:rsidRPr="00D843AA" w:rsidRDefault="003F182E" w:rsidP="00D843AA">
            <w:pPr>
              <w:spacing w:after="0" w:line="240" w:lineRule="auto"/>
              <w:rPr>
                <w:rFonts w:ascii="Aptos Narrow" w:eastAsia="Times New Roman" w:hAnsi="Aptos Narrow" w:cs="Times New Roman"/>
                <w:b/>
                <w:bCs/>
                <w:color w:val="FF0000"/>
                <w:kern w:val="0"/>
                <w:sz w:val="22"/>
                <w:szCs w:val="22"/>
                <w:lang w:eastAsia="en-GB"/>
                <w14:ligatures w14:val="none"/>
              </w:rPr>
            </w:pPr>
            <w:r w:rsidRPr="00D843AA">
              <w:rPr>
                <w:rFonts w:ascii="Aptos Narrow" w:eastAsia="Times New Roman" w:hAnsi="Aptos Narrow" w:cs="Times New Roman"/>
                <w:b/>
                <w:bCs/>
                <w:color w:val="FF0000"/>
                <w:kern w:val="0"/>
                <w:sz w:val="22"/>
                <w:szCs w:val="22"/>
                <w:lang w:eastAsia="en-GB"/>
                <w14:ligatures w14:val="none"/>
              </w:rPr>
              <w:t xml:space="preserve">-£ 6,384.00 </w:t>
            </w:r>
          </w:p>
        </w:tc>
        <w:tc>
          <w:tcPr>
            <w:tcW w:w="1844" w:type="dxa"/>
            <w:tcBorders>
              <w:top w:val="nil"/>
              <w:left w:val="nil"/>
              <w:bottom w:val="nil"/>
              <w:right w:val="nil"/>
            </w:tcBorders>
            <w:noWrap/>
            <w:vAlign w:val="bottom"/>
            <w:hideMark/>
          </w:tcPr>
          <w:p w14:paraId="7F2412CA" w14:textId="77777777" w:rsidR="003F182E" w:rsidRPr="00D843AA" w:rsidRDefault="003F182E" w:rsidP="00D843AA">
            <w:pPr>
              <w:spacing w:after="0" w:line="240" w:lineRule="auto"/>
              <w:rPr>
                <w:rFonts w:ascii="Aptos Narrow" w:eastAsia="Times New Roman" w:hAnsi="Aptos Narrow" w:cs="Times New Roman"/>
                <w:b/>
                <w:bCs/>
                <w:color w:val="4EA72E"/>
                <w:kern w:val="0"/>
                <w:sz w:val="22"/>
                <w:szCs w:val="22"/>
                <w:lang w:eastAsia="en-GB"/>
                <w14:ligatures w14:val="none"/>
              </w:rPr>
            </w:pPr>
            <w:r w:rsidRPr="00D843AA">
              <w:rPr>
                <w:rFonts w:ascii="Aptos Narrow" w:eastAsia="Times New Roman" w:hAnsi="Aptos Narrow" w:cs="Times New Roman"/>
                <w:b/>
                <w:bCs/>
                <w:color w:val="4EA72E"/>
                <w:kern w:val="0"/>
                <w:sz w:val="22"/>
                <w:szCs w:val="22"/>
                <w:lang w:eastAsia="en-GB"/>
                <w14:ligatures w14:val="none"/>
              </w:rPr>
              <w:t xml:space="preserve"> £              4,256.00 </w:t>
            </w:r>
          </w:p>
        </w:tc>
        <w:tc>
          <w:tcPr>
            <w:tcW w:w="1394" w:type="dxa"/>
            <w:tcBorders>
              <w:top w:val="nil"/>
              <w:left w:val="nil"/>
              <w:bottom w:val="nil"/>
              <w:right w:val="nil"/>
            </w:tcBorders>
            <w:noWrap/>
            <w:vAlign w:val="bottom"/>
            <w:hideMark/>
          </w:tcPr>
          <w:p w14:paraId="25F1C09A" w14:textId="77777777" w:rsidR="003F182E" w:rsidRPr="00D843AA" w:rsidRDefault="003F182E" w:rsidP="00D843AA">
            <w:pPr>
              <w:spacing w:after="0" w:line="240" w:lineRule="auto"/>
              <w:rPr>
                <w:rFonts w:ascii="Aptos Narrow" w:eastAsia="Times New Roman" w:hAnsi="Aptos Narrow" w:cs="Times New Roman"/>
                <w:b/>
                <w:bCs/>
                <w:color w:val="4EA72E"/>
                <w:kern w:val="0"/>
                <w:sz w:val="22"/>
                <w:szCs w:val="22"/>
                <w:lang w:eastAsia="en-GB"/>
                <w14:ligatures w14:val="none"/>
              </w:rPr>
            </w:pPr>
          </w:p>
        </w:tc>
      </w:tr>
      <w:tr w:rsidR="003F182E" w:rsidRPr="00D843AA" w14:paraId="11550D47" w14:textId="77777777" w:rsidTr="003F182E">
        <w:trPr>
          <w:trHeight w:val="360"/>
        </w:trPr>
        <w:tc>
          <w:tcPr>
            <w:tcW w:w="2428" w:type="dxa"/>
            <w:tcBorders>
              <w:top w:val="nil"/>
              <w:left w:val="nil"/>
              <w:bottom w:val="nil"/>
              <w:right w:val="nil"/>
            </w:tcBorders>
            <w:noWrap/>
            <w:vAlign w:val="bottom"/>
            <w:hideMark/>
          </w:tcPr>
          <w:p w14:paraId="50971978" w14:textId="55FEE6E1"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r w:rsidRPr="008B0CDD">
              <w:rPr>
                <w:rFonts w:ascii="Aptos Narrow" w:eastAsia="Times New Roman" w:hAnsi="Aptos Narrow" w:cs="Times New Roman"/>
                <w:color w:val="000000"/>
                <w:kern w:val="0"/>
                <w:sz w:val="22"/>
                <w:szCs w:val="22"/>
                <w:lang w:eastAsia="en-GB"/>
                <w14:ligatures w14:val="none"/>
              </w:rPr>
              <w:t xml:space="preserve">Security </w:t>
            </w:r>
            <w:r>
              <w:rPr>
                <w:rFonts w:ascii="Aptos Narrow" w:eastAsia="Times New Roman" w:hAnsi="Aptos Narrow" w:cs="Times New Roman"/>
                <w:color w:val="000000"/>
                <w:kern w:val="0"/>
                <w:sz w:val="22"/>
                <w:szCs w:val="22"/>
                <w:lang w:eastAsia="en-GB"/>
                <w14:ligatures w14:val="none"/>
              </w:rPr>
              <w:t xml:space="preserve">Cost Estimated </w:t>
            </w:r>
          </w:p>
        </w:tc>
        <w:tc>
          <w:tcPr>
            <w:tcW w:w="1259" w:type="dxa"/>
            <w:tcBorders>
              <w:top w:val="nil"/>
              <w:left w:val="nil"/>
              <w:bottom w:val="nil"/>
              <w:right w:val="nil"/>
            </w:tcBorders>
            <w:noWrap/>
            <w:vAlign w:val="bottom"/>
            <w:hideMark/>
          </w:tcPr>
          <w:p w14:paraId="4FB8EE07" w14:textId="2BE62588"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r w:rsidRPr="008B0CDD">
              <w:rPr>
                <w:rFonts w:ascii="Aptos Narrow" w:eastAsia="Times New Roman" w:hAnsi="Aptos Narrow" w:cs="Times New Roman"/>
                <w:kern w:val="0"/>
                <w:sz w:val="22"/>
                <w:szCs w:val="22"/>
                <w:lang w:eastAsia="en-GB"/>
                <w14:ligatures w14:val="none"/>
              </w:rPr>
              <w:t>-£1000.00</w:t>
            </w:r>
          </w:p>
        </w:tc>
        <w:tc>
          <w:tcPr>
            <w:tcW w:w="1259" w:type="dxa"/>
            <w:tcBorders>
              <w:top w:val="nil"/>
              <w:left w:val="nil"/>
              <w:bottom w:val="nil"/>
              <w:right w:val="nil"/>
            </w:tcBorders>
            <w:noWrap/>
            <w:vAlign w:val="bottom"/>
            <w:hideMark/>
          </w:tcPr>
          <w:p w14:paraId="341D6BC7" w14:textId="77777777" w:rsidR="003F182E" w:rsidRPr="00D843AA" w:rsidRDefault="003F182E" w:rsidP="00D843AA">
            <w:pPr>
              <w:spacing w:after="0" w:line="240" w:lineRule="auto"/>
              <w:rPr>
                <w:rFonts w:ascii="Times New Roman" w:eastAsia="Times New Roman" w:hAnsi="Times New Roman" w:cs="Times New Roman"/>
                <w:kern w:val="0"/>
                <w:sz w:val="20"/>
                <w:szCs w:val="20"/>
                <w:lang w:eastAsia="en-GB"/>
                <w14:ligatures w14:val="none"/>
              </w:rPr>
            </w:pPr>
          </w:p>
        </w:tc>
        <w:tc>
          <w:tcPr>
            <w:tcW w:w="1844" w:type="dxa"/>
            <w:tcBorders>
              <w:top w:val="nil"/>
              <w:left w:val="nil"/>
              <w:bottom w:val="nil"/>
              <w:right w:val="nil"/>
            </w:tcBorders>
            <w:noWrap/>
            <w:vAlign w:val="bottom"/>
            <w:hideMark/>
          </w:tcPr>
          <w:p w14:paraId="5B54D615" w14:textId="77777777" w:rsidR="003F182E"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2,128.00</w:t>
            </w:r>
          </w:p>
          <w:p w14:paraId="67BC9180" w14:textId="4E7E5EEF"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r w:rsidRPr="00D843AA">
              <w:rPr>
                <w:rFonts w:ascii="Aptos Narrow" w:eastAsia="Times New Roman" w:hAnsi="Aptos Narrow" w:cs="Times New Roman"/>
                <w:color w:val="000000"/>
                <w:kern w:val="0"/>
                <w:sz w:val="22"/>
                <w:szCs w:val="22"/>
                <w:lang w:eastAsia="en-GB"/>
                <w14:ligatures w14:val="none"/>
              </w:rPr>
              <w:t xml:space="preserve"> </w:t>
            </w:r>
            <w:r>
              <w:rPr>
                <w:rFonts w:ascii="Aptos Narrow" w:eastAsia="Times New Roman" w:hAnsi="Aptos Narrow" w:cs="Times New Roman"/>
                <w:color w:val="000000"/>
                <w:kern w:val="0"/>
                <w:sz w:val="22"/>
                <w:szCs w:val="22"/>
                <w:lang w:eastAsia="en-GB"/>
                <w14:ligatures w14:val="none"/>
              </w:rPr>
              <w:t>-£            3,128.00</w:t>
            </w:r>
          </w:p>
        </w:tc>
        <w:tc>
          <w:tcPr>
            <w:tcW w:w="1394" w:type="dxa"/>
            <w:tcBorders>
              <w:top w:val="nil"/>
              <w:left w:val="nil"/>
              <w:bottom w:val="nil"/>
              <w:right w:val="nil"/>
            </w:tcBorders>
            <w:noWrap/>
            <w:vAlign w:val="bottom"/>
            <w:hideMark/>
          </w:tcPr>
          <w:p w14:paraId="4826BE08" w14:textId="77777777" w:rsidR="003F182E" w:rsidRPr="00D843AA" w:rsidRDefault="003F182E" w:rsidP="00D843AA">
            <w:pPr>
              <w:spacing w:after="0" w:line="240" w:lineRule="auto"/>
              <w:rPr>
                <w:rFonts w:ascii="Aptos Narrow" w:eastAsia="Times New Roman" w:hAnsi="Aptos Narrow" w:cs="Times New Roman"/>
                <w:color w:val="000000"/>
                <w:kern w:val="0"/>
                <w:sz w:val="22"/>
                <w:szCs w:val="22"/>
                <w:lang w:eastAsia="en-GB"/>
                <w14:ligatures w14:val="none"/>
              </w:rPr>
            </w:pPr>
          </w:p>
        </w:tc>
      </w:tr>
    </w:tbl>
    <w:p w14:paraId="4CE7E173" w14:textId="77777777" w:rsidR="005C4F32" w:rsidRDefault="005C4F32"/>
    <w:p w14:paraId="788E696A" w14:textId="134B363C" w:rsidR="00D843AA" w:rsidRDefault="00847B48" w:rsidP="00847B48">
      <w:r>
        <w:t xml:space="preserve">Estimated </w:t>
      </w:r>
      <w:r w:rsidR="00D843AA">
        <w:t xml:space="preserve">at a loss, with £2128.00 of the £1500.00 </w:t>
      </w:r>
      <w:r>
        <w:t>budget spent</w:t>
      </w:r>
      <w:r w:rsidR="00D843AA">
        <w:t>, -£628.00</w:t>
      </w:r>
      <w:r>
        <w:t xml:space="preserve">. Based on 50% booking on discount. </w:t>
      </w:r>
      <w:r w:rsidR="00D843AA">
        <w:t>If we didn’t offer the stallholders a discount, we’d still be looking at a los</w:t>
      </w:r>
      <w:r w:rsidR="00FD58F2">
        <w:t xml:space="preserve">s </w:t>
      </w:r>
      <w:r w:rsidR="00D843AA">
        <w:t xml:space="preserve">of -£244.00. </w:t>
      </w:r>
    </w:p>
    <w:p w14:paraId="622B4FFB" w14:textId="081A370B" w:rsidR="00D843AA" w:rsidRDefault="00D843AA" w:rsidP="00847B48">
      <w:r>
        <w:t xml:space="preserve">Costs not factored into this report is security. If </w:t>
      </w:r>
      <w:r w:rsidR="00036F64">
        <w:t>t</w:t>
      </w:r>
      <w:r>
        <w:t xml:space="preserve">he marquee was an option then it would be put up on the Friday and down on the Sunday. This would mean using our fencing to secure the area and arrange </w:t>
      </w:r>
      <w:r w:rsidR="00036F64">
        <w:t>24-hour</w:t>
      </w:r>
      <w:r>
        <w:t xml:space="preserve"> security from 5pm Friday to 5pm on Sunday. Costing an estimate of £1000.00.  </w:t>
      </w:r>
    </w:p>
    <w:p w14:paraId="6A965EAE" w14:textId="2B044454" w:rsidR="00847B48" w:rsidRDefault="00847B48" w:rsidP="00847B48">
      <w:r w:rsidRPr="005C4F32">
        <w:rPr>
          <w:b/>
          <w:bCs/>
        </w:rPr>
        <w:t>Benefits</w:t>
      </w:r>
      <w:r>
        <w:t xml:space="preserve">: </w:t>
      </w:r>
      <w:r w:rsidR="00D843AA">
        <w:t xml:space="preserve">We would be providing our stallholders with a safe space for their stock, building a reputation as good organisers for future interest. The customer experience will be protected </w:t>
      </w:r>
      <w:r w:rsidR="006A30BB">
        <w:t xml:space="preserve">to ensure come rain or shine the event will go ahead. </w:t>
      </w:r>
      <w:r>
        <w:t xml:space="preserve"> </w:t>
      </w:r>
    </w:p>
    <w:p w14:paraId="25BB366B" w14:textId="460BE28E" w:rsidR="00847B48" w:rsidRDefault="00847B48" w:rsidP="00847B48">
      <w:r w:rsidRPr="005C4F32">
        <w:rPr>
          <w:b/>
          <w:bCs/>
        </w:rPr>
        <w:t xml:space="preserve">Risk: </w:t>
      </w:r>
      <w:r>
        <w:t>Bad weather</w:t>
      </w:r>
      <w:r w:rsidR="006A30BB">
        <w:t xml:space="preserve"> could still be an impact for the event, high winds meaning the marquee isn’t safe, as well as the crowds not attending</w:t>
      </w:r>
      <w:r>
        <w:t>.</w:t>
      </w:r>
      <w:r w:rsidR="006A30BB">
        <w:t xml:space="preserve"> There is crowd risk safety limits to think about and fire risks. </w:t>
      </w:r>
    </w:p>
    <w:p w14:paraId="08ED425E" w14:textId="01591DF8" w:rsidR="00056661" w:rsidRPr="006A30BB" w:rsidRDefault="006A30BB">
      <w:pPr>
        <w:rPr>
          <w:b/>
          <w:bCs/>
        </w:rPr>
      </w:pPr>
      <w:r w:rsidRPr="006A30BB">
        <w:rPr>
          <w:b/>
          <w:bCs/>
        </w:rPr>
        <w:t xml:space="preserve">OPTION 3: GAZEBOS </w:t>
      </w:r>
    </w:p>
    <w:p w14:paraId="6C065B94" w14:textId="2F4AD15F" w:rsidR="005C4F32" w:rsidRDefault="006A30BB">
      <w:r>
        <w:t>Another</w:t>
      </w:r>
      <w:r w:rsidR="005C4F32">
        <w:t xml:space="preserve">, option is that we ask all stallholders to provide their own gazebo like the Community Festival. </w:t>
      </w:r>
    </w:p>
    <w:tbl>
      <w:tblPr>
        <w:tblW w:w="8049" w:type="dxa"/>
        <w:tblLook w:val="04A0" w:firstRow="1" w:lastRow="0" w:firstColumn="1" w:lastColumn="0" w:noHBand="0" w:noVBand="1"/>
      </w:tblPr>
      <w:tblGrid>
        <w:gridCol w:w="2389"/>
        <w:gridCol w:w="1238"/>
        <w:gridCol w:w="1238"/>
        <w:gridCol w:w="1813"/>
        <w:gridCol w:w="1371"/>
      </w:tblGrid>
      <w:tr w:rsidR="003F182E" w:rsidRPr="006A30BB" w14:paraId="06EB45F3" w14:textId="77777777" w:rsidTr="003F182E">
        <w:trPr>
          <w:trHeight w:val="239"/>
        </w:trPr>
        <w:tc>
          <w:tcPr>
            <w:tcW w:w="2389" w:type="dxa"/>
            <w:tcBorders>
              <w:top w:val="nil"/>
              <w:left w:val="nil"/>
              <w:bottom w:val="nil"/>
              <w:right w:val="nil"/>
            </w:tcBorders>
            <w:noWrap/>
            <w:vAlign w:val="bottom"/>
            <w:hideMark/>
          </w:tcPr>
          <w:p w14:paraId="1FDF99D4"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Option 3</w:t>
            </w:r>
          </w:p>
        </w:tc>
        <w:tc>
          <w:tcPr>
            <w:tcW w:w="1238" w:type="dxa"/>
            <w:tcBorders>
              <w:top w:val="nil"/>
              <w:left w:val="nil"/>
              <w:bottom w:val="nil"/>
              <w:right w:val="nil"/>
            </w:tcBorders>
            <w:noWrap/>
            <w:vAlign w:val="bottom"/>
            <w:hideMark/>
          </w:tcPr>
          <w:p w14:paraId="601D1954"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p>
        </w:tc>
        <w:tc>
          <w:tcPr>
            <w:tcW w:w="1238" w:type="dxa"/>
            <w:tcBorders>
              <w:top w:val="nil"/>
              <w:left w:val="nil"/>
              <w:bottom w:val="nil"/>
              <w:right w:val="nil"/>
            </w:tcBorders>
            <w:noWrap/>
            <w:vAlign w:val="bottom"/>
            <w:hideMark/>
          </w:tcPr>
          <w:p w14:paraId="56118587"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c>
          <w:tcPr>
            <w:tcW w:w="1813" w:type="dxa"/>
            <w:tcBorders>
              <w:top w:val="nil"/>
              <w:left w:val="nil"/>
              <w:bottom w:val="nil"/>
              <w:right w:val="nil"/>
            </w:tcBorders>
            <w:noWrap/>
            <w:vAlign w:val="bottom"/>
            <w:hideMark/>
          </w:tcPr>
          <w:p w14:paraId="793C6F18"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c>
          <w:tcPr>
            <w:tcW w:w="1371" w:type="dxa"/>
            <w:tcBorders>
              <w:top w:val="nil"/>
              <w:left w:val="nil"/>
              <w:bottom w:val="nil"/>
              <w:right w:val="nil"/>
            </w:tcBorders>
            <w:noWrap/>
            <w:vAlign w:val="bottom"/>
            <w:hideMark/>
          </w:tcPr>
          <w:p w14:paraId="1E7EF0DE"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5EFB2F80" w14:textId="77777777" w:rsidTr="003F182E">
        <w:trPr>
          <w:trHeight w:val="239"/>
        </w:trPr>
        <w:tc>
          <w:tcPr>
            <w:tcW w:w="2389" w:type="dxa"/>
            <w:tcBorders>
              <w:top w:val="nil"/>
              <w:left w:val="nil"/>
              <w:bottom w:val="nil"/>
              <w:right w:val="nil"/>
            </w:tcBorders>
            <w:noWrap/>
            <w:vAlign w:val="bottom"/>
            <w:hideMark/>
          </w:tcPr>
          <w:p w14:paraId="0AE731D4"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c>
          <w:tcPr>
            <w:tcW w:w="1238" w:type="dxa"/>
            <w:tcBorders>
              <w:top w:val="nil"/>
              <w:left w:val="nil"/>
              <w:bottom w:val="nil"/>
              <w:right w:val="nil"/>
            </w:tcBorders>
            <w:noWrap/>
            <w:vAlign w:val="bottom"/>
            <w:hideMark/>
          </w:tcPr>
          <w:p w14:paraId="626F4E7B"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NET </w:t>
            </w:r>
          </w:p>
        </w:tc>
        <w:tc>
          <w:tcPr>
            <w:tcW w:w="1238" w:type="dxa"/>
            <w:tcBorders>
              <w:top w:val="nil"/>
              <w:left w:val="nil"/>
              <w:bottom w:val="nil"/>
              <w:right w:val="nil"/>
            </w:tcBorders>
            <w:noWrap/>
            <w:vAlign w:val="bottom"/>
            <w:hideMark/>
          </w:tcPr>
          <w:p w14:paraId="4583C5AF"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Total </w:t>
            </w:r>
          </w:p>
        </w:tc>
        <w:tc>
          <w:tcPr>
            <w:tcW w:w="1813" w:type="dxa"/>
            <w:tcBorders>
              <w:top w:val="nil"/>
              <w:left w:val="nil"/>
              <w:bottom w:val="nil"/>
              <w:right w:val="nil"/>
            </w:tcBorders>
            <w:noWrap/>
            <w:vAlign w:val="bottom"/>
            <w:hideMark/>
          </w:tcPr>
          <w:p w14:paraId="6B439F64" w14:textId="33739A65"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Income </w:t>
            </w:r>
          </w:p>
        </w:tc>
        <w:tc>
          <w:tcPr>
            <w:tcW w:w="1371" w:type="dxa"/>
            <w:tcBorders>
              <w:top w:val="nil"/>
              <w:left w:val="nil"/>
              <w:bottom w:val="nil"/>
              <w:right w:val="nil"/>
            </w:tcBorders>
            <w:noWrap/>
            <w:vAlign w:val="bottom"/>
            <w:hideMark/>
          </w:tcPr>
          <w:p w14:paraId="1C46B0D9"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p>
        </w:tc>
      </w:tr>
      <w:tr w:rsidR="003F182E" w:rsidRPr="006A30BB" w14:paraId="1A5BB582" w14:textId="77777777" w:rsidTr="003F182E">
        <w:trPr>
          <w:trHeight w:val="247"/>
        </w:trPr>
        <w:tc>
          <w:tcPr>
            <w:tcW w:w="2389" w:type="dxa"/>
            <w:tcBorders>
              <w:top w:val="nil"/>
              <w:left w:val="nil"/>
              <w:bottom w:val="nil"/>
              <w:right w:val="nil"/>
            </w:tcBorders>
            <w:noWrap/>
            <w:vAlign w:val="bottom"/>
            <w:hideMark/>
          </w:tcPr>
          <w:p w14:paraId="655A23F4"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Generator and Lighting </w:t>
            </w:r>
          </w:p>
        </w:tc>
        <w:tc>
          <w:tcPr>
            <w:tcW w:w="1238" w:type="dxa"/>
            <w:tcBorders>
              <w:top w:val="nil"/>
              <w:left w:val="nil"/>
              <w:bottom w:val="nil"/>
              <w:right w:val="nil"/>
            </w:tcBorders>
            <w:noWrap/>
            <w:vAlign w:val="bottom"/>
            <w:hideMark/>
          </w:tcPr>
          <w:p w14:paraId="4E223B67"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500.00 </w:t>
            </w:r>
          </w:p>
        </w:tc>
        <w:tc>
          <w:tcPr>
            <w:tcW w:w="1238" w:type="dxa"/>
            <w:tcBorders>
              <w:top w:val="nil"/>
              <w:left w:val="nil"/>
              <w:bottom w:val="nil"/>
              <w:right w:val="nil"/>
            </w:tcBorders>
            <w:noWrap/>
            <w:vAlign w:val="bottom"/>
            <w:hideMark/>
          </w:tcPr>
          <w:p w14:paraId="4E48C39E"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500.00 </w:t>
            </w:r>
          </w:p>
        </w:tc>
        <w:tc>
          <w:tcPr>
            <w:tcW w:w="1813" w:type="dxa"/>
            <w:tcBorders>
              <w:top w:val="nil"/>
              <w:left w:val="nil"/>
              <w:bottom w:val="nil"/>
              <w:right w:val="nil"/>
            </w:tcBorders>
            <w:noWrap/>
            <w:vAlign w:val="bottom"/>
            <w:hideMark/>
          </w:tcPr>
          <w:p w14:paraId="58856129"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p>
        </w:tc>
        <w:tc>
          <w:tcPr>
            <w:tcW w:w="1371" w:type="dxa"/>
            <w:tcBorders>
              <w:top w:val="nil"/>
              <w:left w:val="nil"/>
              <w:bottom w:val="nil"/>
              <w:right w:val="nil"/>
            </w:tcBorders>
            <w:noWrap/>
            <w:vAlign w:val="bottom"/>
            <w:hideMark/>
          </w:tcPr>
          <w:p w14:paraId="0FED36CB"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5D0F96DF" w14:textId="77777777" w:rsidTr="003F182E">
        <w:trPr>
          <w:trHeight w:val="247"/>
        </w:trPr>
        <w:tc>
          <w:tcPr>
            <w:tcW w:w="2389" w:type="dxa"/>
            <w:tcBorders>
              <w:top w:val="nil"/>
              <w:left w:val="nil"/>
              <w:bottom w:val="nil"/>
              <w:right w:val="nil"/>
            </w:tcBorders>
            <w:noWrap/>
            <w:vAlign w:val="bottom"/>
            <w:hideMark/>
          </w:tcPr>
          <w:p w14:paraId="4B4EF2B3"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Stalls</w:t>
            </w:r>
          </w:p>
        </w:tc>
        <w:tc>
          <w:tcPr>
            <w:tcW w:w="1238" w:type="dxa"/>
            <w:tcBorders>
              <w:top w:val="nil"/>
              <w:left w:val="nil"/>
              <w:bottom w:val="nil"/>
              <w:right w:val="nil"/>
            </w:tcBorders>
            <w:noWrap/>
            <w:vAlign w:val="bottom"/>
            <w:hideMark/>
          </w:tcPr>
          <w:p w14:paraId="2EC198E4"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                 -   </w:t>
            </w:r>
          </w:p>
        </w:tc>
        <w:tc>
          <w:tcPr>
            <w:tcW w:w="1238" w:type="dxa"/>
            <w:tcBorders>
              <w:top w:val="nil"/>
              <w:left w:val="nil"/>
              <w:bottom w:val="nil"/>
              <w:right w:val="nil"/>
            </w:tcBorders>
            <w:noWrap/>
            <w:vAlign w:val="bottom"/>
            <w:hideMark/>
          </w:tcPr>
          <w:p w14:paraId="7F451239"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                 -   </w:t>
            </w:r>
          </w:p>
        </w:tc>
        <w:tc>
          <w:tcPr>
            <w:tcW w:w="1813" w:type="dxa"/>
            <w:tcBorders>
              <w:top w:val="single" w:sz="8" w:space="0" w:color="auto"/>
              <w:left w:val="single" w:sz="8" w:space="0" w:color="auto"/>
              <w:bottom w:val="single" w:sz="8" w:space="0" w:color="auto"/>
              <w:right w:val="single" w:sz="8" w:space="0" w:color="auto"/>
            </w:tcBorders>
            <w:noWrap/>
            <w:vAlign w:val="bottom"/>
            <w:hideMark/>
          </w:tcPr>
          <w:p w14:paraId="17D9136A" w14:textId="77777777" w:rsidR="003F182E" w:rsidRPr="006A30BB" w:rsidRDefault="003F182E" w:rsidP="006A30BB">
            <w:pPr>
              <w:spacing w:after="0" w:line="240" w:lineRule="auto"/>
              <w:rPr>
                <w:rFonts w:ascii="Aptos Narrow" w:eastAsia="Times New Roman" w:hAnsi="Aptos Narrow" w:cs="Times New Roman"/>
                <w:color w:val="4EA72E"/>
                <w:kern w:val="0"/>
                <w:sz w:val="22"/>
                <w:szCs w:val="22"/>
                <w:lang w:eastAsia="en-GB"/>
                <w14:ligatures w14:val="none"/>
              </w:rPr>
            </w:pPr>
            <w:r w:rsidRPr="006A30BB">
              <w:rPr>
                <w:rFonts w:ascii="Aptos Narrow" w:eastAsia="Times New Roman" w:hAnsi="Aptos Narrow" w:cs="Times New Roman"/>
                <w:color w:val="4EA72E"/>
                <w:kern w:val="0"/>
                <w:sz w:val="22"/>
                <w:szCs w:val="22"/>
                <w:lang w:eastAsia="en-GB"/>
                <w14:ligatures w14:val="none"/>
              </w:rPr>
              <w:t xml:space="preserve"> £              1,250.00 </w:t>
            </w:r>
          </w:p>
        </w:tc>
        <w:tc>
          <w:tcPr>
            <w:tcW w:w="1371" w:type="dxa"/>
            <w:tcBorders>
              <w:top w:val="nil"/>
              <w:left w:val="nil"/>
              <w:bottom w:val="nil"/>
              <w:right w:val="nil"/>
            </w:tcBorders>
            <w:noWrap/>
            <w:vAlign w:val="bottom"/>
            <w:hideMark/>
          </w:tcPr>
          <w:p w14:paraId="7DCA82F9"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    1,250.00 </w:t>
            </w:r>
          </w:p>
        </w:tc>
      </w:tr>
      <w:tr w:rsidR="003F182E" w:rsidRPr="006A30BB" w14:paraId="6EA54F0B" w14:textId="77777777" w:rsidTr="003F182E">
        <w:trPr>
          <w:trHeight w:val="239"/>
        </w:trPr>
        <w:tc>
          <w:tcPr>
            <w:tcW w:w="2389" w:type="dxa"/>
            <w:tcBorders>
              <w:top w:val="nil"/>
              <w:left w:val="nil"/>
              <w:bottom w:val="nil"/>
              <w:right w:val="nil"/>
            </w:tcBorders>
            <w:noWrap/>
            <w:vAlign w:val="bottom"/>
            <w:hideMark/>
          </w:tcPr>
          <w:p w14:paraId="3A1BD223"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Medics</w:t>
            </w:r>
          </w:p>
        </w:tc>
        <w:tc>
          <w:tcPr>
            <w:tcW w:w="1238" w:type="dxa"/>
            <w:tcBorders>
              <w:top w:val="nil"/>
              <w:left w:val="nil"/>
              <w:bottom w:val="nil"/>
              <w:right w:val="nil"/>
            </w:tcBorders>
            <w:noWrap/>
            <w:vAlign w:val="bottom"/>
            <w:hideMark/>
          </w:tcPr>
          <w:p w14:paraId="58595C7C"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200.00 </w:t>
            </w:r>
          </w:p>
        </w:tc>
        <w:tc>
          <w:tcPr>
            <w:tcW w:w="1238" w:type="dxa"/>
            <w:tcBorders>
              <w:top w:val="nil"/>
              <w:left w:val="nil"/>
              <w:bottom w:val="nil"/>
              <w:right w:val="nil"/>
            </w:tcBorders>
            <w:noWrap/>
            <w:vAlign w:val="bottom"/>
            <w:hideMark/>
          </w:tcPr>
          <w:p w14:paraId="1B70433A"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200.00 </w:t>
            </w:r>
          </w:p>
        </w:tc>
        <w:tc>
          <w:tcPr>
            <w:tcW w:w="1813" w:type="dxa"/>
            <w:tcBorders>
              <w:top w:val="nil"/>
              <w:left w:val="nil"/>
              <w:bottom w:val="nil"/>
              <w:right w:val="nil"/>
            </w:tcBorders>
            <w:noWrap/>
            <w:vAlign w:val="bottom"/>
            <w:hideMark/>
          </w:tcPr>
          <w:p w14:paraId="3CCFB7F3"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p>
        </w:tc>
        <w:tc>
          <w:tcPr>
            <w:tcW w:w="1371" w:type="dxa"/>
            <w:tcBorders>
              <w:top w:val="nil"/>
              <w:left w:val="nil"/>
              <w:bottom w:val="nil"/>
              <w:right w:val="nil"/>
            </w:tcBorders>
            <w:noWrap/>
            <w:vAlign w:val="bottom"/>
            <w:hideMark/>
          </w:tcPr>
          <w:p w14:paraId="07D0C1BE"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684E519E" w14:textId="77777777" w:rsidTr="003F182E">
        <w:trPr>
          <w:trHeight w:val="239"/>
        </w:trPr>
        <w:tc>
          <w:tcPr>
            <w:tcW w:w="2389" w:type="dxa"/>
            <w:tcBorders>
              <w:top w:val="nil"/>
              <w:left w:val="nil"/>
              <w:bottom w:val="nil"/>
              <w:right w:val="nil"/>
            </w:tcBorders>
            <w:noWrap/>
            <w:vAlign w:val="bottom"/>
            <w:hideMark/>
          </w:tcPr>
          <w:p w14:paraId="56D63B9A"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Waste</w:t>
            </w:r>
          </w:p>
        </w:tc>
        <w:tc>
          <w:tcPr>
            <w:tcW w:w="1238" w:type="dxa"/>
            <w:tcBorders>
              <w:top w:val="nil"/>
              <w:left w:val="nil"/>
              <w:bottom w:val="nil"/>
              <w:right w:val="nil"/>
            </w:tcBorders>
            <w:noWrap/>
            <w:vAlign w:val="bottom"/>
            <w:hideMark/>
          </w:tcPr>
          <w:p w14:paraId="73B95E48"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70.00 </w:t>
            </w:r>
          </w:p>
        </w:tc>
        <w:tc>
          <w:tcPr>
            <w:tcW w:w="1238" w:type="dxa"/>
            <w:tcBorders>
              <w:top w:val="nil"/>
              <w:left w:val="nil"/>
              <w:bottom w:val="nil"/>
              <w:right w:val="nil"/>
            </w:tcBorders>
            <w:noWrap/>
            <w:vAlign w:val="bottom"/>
            <w:hideMark/>
          </w:tcPr>
          <w:p w14:paraId="505611A7"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70.00 </w:t>
            </w:r>
          </w:p>
        </w:tc>
        <w:tc>
          <w:tcPr>
            <w:tcW w:w="1813" w:type="dxa"/>
            <w:tcBorders>
              <w:top w:val="nil"/>
              <w:left w:val="nil"/>
              <w:bottom w:val="nil"/>
              <w:right w:val="nil"/>
            </w:tcBorders>
            <w:noWrap/>
            <w:vAlign w:val="bottom"/>
            <w:hideMark/>
          </w:tcPr>
          <w:p w14:paraId="10F01753"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p>
        </w:tc>
        <w:tc>
          <w:tcPr>
            <w:tcW w:w="1371" w:type="dxa"/>
            <w:tcBorders>
              <w:top w:val="nil"/>
              <w:left w:val="nil"/>
              <w:bottom w:val="nil"/>
              <w:right w:val="nil"/>
            </w:tcBorders>
            <w:noWrap/>
            <w:vAlign w:val="bottom"/>
            <w:hideMark/>
          </w:tcPr>
          <w:p w14:paraId="65BB94F4"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7CEC9F4C" w14:textId="77777777" w:rsidTr="003F182E">
        <w:trPr>
          <w:trHeight w:val="239"/>
        </w:trPr>
        <w:tc>
          <w:tcPr>
            <w:tcW w:w="2389" w:type="dxa"/>
            <w:tcBorders>
              <w:top w:val="nil"/>
              <w:left w:val="nil"/>
              <w:bottom w:val="nil"/>
              <w:right w:val="nil"/>
            </w:tcBorders>
            <w:noWrap/>
            <w:vAlign w:val="bottom"/>
            <w:hideMark/>
          </w:tcPr>
          <w:p w14:paraId="1F9E19B4"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Santa Gifts</w:t>
            </w:r>
          </w:p>
        </w:tc>
        <w:tc>
          <w:tcPr>
            <w:tcW w:w="1238" w:type="dxa"/>
            <w:tcBorders>
              <w:top w:val="nil"/>
              <w:left w:val="nil"/>
              <w:bottom w:val="nil"/>
              <w:right w:val="nil"/>
            </w:tcBorders>
            <w:noWrap/>
            <w:vAlign w:val="bottom"/>
            <w:hideMark/>
          </w:tcPr>
          <w:p w14:paraId="0F4CD92C"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100.00 </w:t>
            </w:r>
          </w:p>
        </w:tc>
        <w:tc>
          <w:tcPr>
            <w:tcW w:w="1238" w:type="dxa"/>
            <w:tcBorders>
              <w:top w:val="nil"/>
              <w:left w:val="nil"/>
              <w:bottom w:val="nil"/>
              <w:right w:val="nil"/>
            </w:tcBorders>
            <w:noWrap/>
            <w:vAlign w:val="bottom"/>
            <w:hideMark/>
          </w:tcPr>
          <w:p w14:paraId="76664E2C"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100.00 </w:t>
            </w:r>
          </w:p>
        </w:tc>
        <w:tc>
          <w:tcPr>
            <w:tcW w:w="1813" w:type="dxa"/>
            <w:tcBorders>
              <w:top w:val="nil"/>
              <w:left w:val="nil"/>
              <w:bottom w:val="nil"/>
              <w:right w:val="nil"/>
            </w:tcBorders>
            <w:noWrap/>
            <w:vAlign w:val="bottom"/>
            <w:hideMark/>
          </w:tcPr>
          <w:p w14:paraId="4DD1E3FF"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p>
        </w:tc>
        <w:tc>
          <w:tcPr>
            <w:tcW w:w="1371" w:type="dxa"/>
            <w:tcBorders>
              <w:top w:val="nil"/>
              <w:left w:val="nil"/>
              <w:bottom w:val="nil"/>
              <w:right w:val="nil"/>
            </w:tcBorders>
            <w:noWrap/>
            <w:vAlign w:val="bottom"/>
            <w:hideMark/>
          </w:tcPr>
          <w:p w14:paraId="08248AC7"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371AAA2A" w14:textId="77777777" w:rsidTr="003F182E">
        <w:trPr>
          <w:trHeight w:val="239"/>
        </w:trPr>
        <w:tc>
          <w:tcPr>
            <w:tcW w:w="2389" w:type="dxa"/>
            <w:tcBorders>
              <w:top w:val="nil"/>
              <w:left w:val="nil"/>
              <w:bottom w:val="nil"/>
              <w:right w:val="nil"/>
            </w:tcBorders>
            <w:noWrap/>
            <w:vAlign w:val="bottom"/>
            <w:hideMark/>
          </w:tcPr>
          <w:p w14:paraId="1CA830DB"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Santa</w:t>
            </w:r>
          </w:p>
        </w:tc>
        <w:tc>
          <w:tcPr>
            <w:tcW w:w="1238" w:type="dxa"/>
            <w:tcBorders>
              <w:top w:val="nil"/>
              <w:left w:val="nil"/>
              <w:bottom w:val="nil"/>
              <w:right w:val="nil"/>
            </w:tcBorders>
            <w:noWrap/>
            <w:vAlign w:val="bottom"/>
            <w:hideMark/>
          </w:tcPr>
          <w:p w14:paraId="7B66F9FA"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500.00 </w:t>
            </w:r>
          </w:p>
        </w:tc>
        <w:tc>
          <w:tcPr>
            <w:tcW w:w="1238" w:type="dxa"/>
            <w:tcBorders>
              <w:top w:val="nil"/>
              <w:left w:val="nil"/>
              <w:bottom w:val="nil"/>
              <w:right w:val="nil"/>
            </w:tcBorders>
            <w:noWrap/>
            <w:vAlign w:val="bottom"/>
            <w:hideMark/>
          </w:tcPr>
          <w:p w14:paraId="2970E2BA"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500.00 </w:t>
            </w:r>
          </w:p>
        </w:tc>
        <w:tc>
          <w:tcPr>
            <w:tcW w:w="1813" w:type="dxa"/>
            <w:tcBorders>
              <w:top w:val="nil"/>
              <w:left w:val="nil"/>
              <w:bottom w:val="nil"/>
              <w:right w:val="nil"/>
            </w:tcBorders>
            <w:noWrap/>
            <w:vAlign w:val="bottom"/>
            <w:hideMark/>
          </w:tcPr>
          <w:p w14:paraId="6AB6BA28"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p>
        </w:tc>
        <w:tc>
          <w:tcPr>
            <w:tcW w:w="1371" w:type="dxa"/>
            <w:tcBorders>
              <w:top w:val="nil"/>
              <w:left w:val="nil"/>
              <w:bottom w:val="nil"/>
              <w:right w:val="nil"/>
            </w:tcBorders>
            <w:noWrap/>
            <w:vAlign w:val="bottom"/>
            <w:hideMark/>
          </w:tcPr>
          <w:p w14:paraId="7F108065"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27D4BABC" w14:textId="77777777" w:rsidTr="003F182E">
        <w:trPr>
          <w:trHeight w:val="247"/>
        </w:trPr>
        <w:tc>
          <w:tcPr>
            <w:tcW w:w="2389" w:type="dxa"/>
            <w:tcBorders>
              <w:top w:val="nil"/>
              <w:left w:val="nil"/>
              <w:bottom w:val="nil"/>
              <w:right w:val="nil"/>
            </w:tcBorders>
            <w:noWrap/>
            <w:vAlign w:val="bottom"/>
            <w:hideMark/>
          </w:tcPr>
          <w:p w14:paraId="14FED052"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PA and Music Acts </w:t>
            </w:r>
          </w:p>
        </w:tc>
        <w:tc>
          <w:tcPr>
            <w:tcW w:w="1238" w:type="dxa"/>
            <w:tcBorders>
              <w:top w:val="nil"/>
              <w:left w:val="nil"/>
              <w:bottom w:val="nil"/>
              <w:right w:val="nil"/>
            </w:tcBorders>
            <w:noWrap/>
            <w:vAlign w:val="bottom"/>
            <w:hideMark/>
          </w:tcPr>
          <w:p w14:paraId="0E8AA313"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350.00 </w:t>
            </w:r>
          </w:p>
        </w:tc>
        <w:tc>
          <w:tcPr>
            <w:tcW w:w="1238" w:type="dxa"/>
            <w:tcBorders>
              <w:top w:val="nil"/>
              <w:left w:val="nil"/>
              <w:bottom w:val="nil"/>
              <w:right w:val="nil"/>
            </w:tcBorders>
            <w:noWrap/>
            <w:vAlign w:val="bottom"/>
            <w:hideMark/>
          </w:tcPr>
          <w:p w14:paraId="1EAF0973"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350.00 </w:t>
            </w:r>
          </w:p>
        </w:tc>
        <w:tc>
          <w:tcPr>
            <w:tcW w:w="1813" w:type="dxa"/>
            <w:tcBorders>
              <w:top w:val="nil"/>
              <w:left w:val="nil"/>
              <w:bottom w:val="nil"/>
              <w:right w:val="nil"/>
            </w:tcBorders>
            <w:noWrap/>
            <w:vAlign w:val="bottom"/>
            <w:hideMark/>
          </w:tcPr>
          <w:p w14:paraId="3C0A48EF"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p>
        </w:tc>
        <w:tc>
          <w:tcPr>
            <w:tcW w:w="1371" w:type="dxa"/>
            <w:tcBorders>
              <w:top w:val="nil"/>
              <w:left w:val="nil"/>
              <w:bottom w:val="nil"/>
              <w:right w:val="nil"/>
            </w:tcBorders>
            <w:noWrap/>
            <w:vAlign w:val="bottom"/>
            <w:hideMark/>
          </w:tcPr>
          <w:p w14:paraId="719CCF97"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r>
      <w:tr w:rsidR="003F182E" w:rsidRPr="006A30BB" w14:paraId="7748576E" w14:textId="77777777" w:rsidTr="003F182E">
        <w:trPr>
          <w:trHeight w:val="247"/>
        </w:trPr>
        <w:tc>
          <w:tcPr>
            <w:tcW w:w="2389" w:type="dxa"/>
            <w:tcBorders>
              <w:top w:val="nil"/>
              <w:left w:val="nil"/>
              <w:bottom w:val="nil"/>
              <w:right w:val="nil"/>
            </w:tcBorders>
            <w:noWrap/>
            <w:vAlign w:val="bottom"/>
            <w:hideMark/>
          </w:tcPr>
          <w:p w14:paraId="270C80E9"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Bar Stock /Mince Pies</w:t>
            </w:r>
          </w:p>
        </w:tc>
        <w:tc>
          <w:tcPr>
            <w:tcW w:w="1238" w:type="dxa"/>
            <w:tcBorders>
              <w:top w:val="nil"/>
              <w:left w:val="nil"/>
              <w:bottom w:val="nil"/>
              <w:right w:val="nil"/>
            </w:tcBorders>
            <w:noWrap/>
            <w:vAlign w:val="bottom"/>
            <w:hideMark/>
          </w:tcPr>
          <w:p w14:paraId="25BA307B"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300.00 </w:t>
            </w:r>
          </w:p>
        </w:tc>
        <w:tc>
          <w:tcPr>
            <w:tcW w:w="1238" w:type="dxa"/>
            <w:tcBorders>
              <w:top w:val="nil"/>
              <w:left w:val="nil"/>
              <w:bottom w:val="nil"/>
              <w:right w:val="nil"/>
            </w:tcBorders>
            <w:noWrap/>
            <w:vAlign w:val="bottom"/>
            <w:hideMark/>
          </w:tcPr>
          <w:p w14:paraId="7AB76D6C" w14:textId="77777777" w:rsidR="003F182E" w:rsidRPr="006A30BB" w:rsidRDefault="003F182E" w:rsidP="006A30BB">
            <w:pPr>
              <w:spacing w:after="0" w:line="240" w:lineRule="auto"/>
              <w:rPr>
                <w:rFonts w:ascii="Aptos Narrow" w:eastAsia="Times New Roman" w:hAnsi="Aptos Narrow" w:cs="Times New Roman"/>
                <w:kern w:val="0"/>
                <w:sz w:val="22"/>
                <w:szCs w:val="22"/>
                <w:lang w:eastAsia="en-GB"/>
                <w14:ligatures w14:val="none"/>
              </w:rPr>
            </w:pPr>
            <w:r w:rsidRPr="006A30BB">
              <w:rPr>
                <w:rFonts w:ascii="Aptos Narrow" w:eastAsia="Times New Roman" w:hAnsi="Aptos Narrow" w:cs="Times New Roman"/>
                <w:kern w:val="0"/>
                <w:sz w:val="22"/>
                <w:szCs w:val="22"/>
                <w:lang w:eastAsia="en-GB"/>
                <w14:ligatures w14:val="none"/>
              </w:rPr>
              <w:t xml:space="preserve">-£     300.00 </w:t>
            </w:r>
          </w:p>
        </w:tc>
        <w:tc>
          <w:tcPr>
            <w:tcW w:w="1813" w:type="dxa"/>
            <w:tcBorders>
              <w:top w:val="single" w:sz="8" w:space="0" w:color="auto"/>
              <w:left w:val="single" w:sz="8" w:space="0" w:color="auto"/>
              <w:bottom w:val="single" w:sz="8" w:space="0" w:color="auto"/>
              <w:right w:val="single" w:sz="8" w:space="0" w:color="auto"/>
            </w:tcBorders>
            <w:noWrap/>
            <w:vAlign w:val="bottom"/>
            <w:hideMark/>
          </w:tcPr>
          <w:p w14:paraId="69EDCC08" w14:textId="77777777" w:rsidR="003F182E" w:rsidRPr="006A30BB" w:rsidRDefault="003F182E" w:rsidP="006A30BB">
            <w:pPr>
              <w:spacing w:after="0" w:line="240" w:lineRule="auto"/>
              <w:rPr>
                <w:rFonts w:ascii="Aptos Narrow" w:eastAsia="Times New Roman" w:hAnsi="Aptos Narrow" w:cs="Times New Roman"/>
                <w:color w:val="4EA72E"/>
                <w:kern w:val="0"/>
                <w:sz w:val="22"/>
                <w:szCs w:val="22"/>
                <w:lang w:eastAsia="en-GB"/>
                <w14:ligatures w14:val="none"/>
              </w:rPr>
            </w:pPr>
            <w:r w:rsidRPr="006A30BB">
              <w:rPr>
                <w:rFonts w:ascii="Aptos Narrow" w:eastAsia="Times New Roman" w:hAnsi="Aptos Narrow" w:cs="Times New Roman"/>
                <w:color w:val="4EA72E"/>
                <w:kern w:val="0"/>
                <w:sz w:val="22"/>
                <w:szCs w:val="22"/>
                <w:lang w:eastAsia="en-GB"/>
                <w14:ligatures w14:val="none"/>
              </w:rPr>
              <w:t xml:space="preserve"> £                   800.00 </w:t>
            </w:r>
          </w:p>
        </w:tc>
        <w:tc>
          <w:tcPr>
            <w:tcW w:w="1371" w:type="dxa"/>
            <w:tcBorders>
              <w:top w:val="nil"/>
              <w:left w:val="nil"/>
              <w:bottom w:val="nil"/>
              <w:right w:val="nil"/>
            </w:tcBorders>
            <w:noWrap/>
            <w:vAlign w:val="bottom"/>
            <w:hideMark/>
          </w:tcPr>
          <w:p w14:paraId="62B93C3A"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    1,100.00 </w:t>
            </w:r>
          </w:p>
        </w:tc>
      </w:tr>
      <w:tr w:rsidR="003F182E" w:rsidRPr="006A30BB" w14:paraId="110532E4" w14:textId="77777777" w:rsidTr="003F182E">
        <w:trPr>
          <w:trHeight w:val="239"/>
        </w:trPr>
        <w:tc>
          <w:tcPr>
            <w:tcW w:w="2389" w:type="dxa"/>
            <w:tcBorders>
              <w:top w:val="nil"/>
              <w:left w:val="nil"/>
              <w:bottom w:val="nil"/>
              <w:right w:val="nil"/>
            </w:tcBorders>
            <w:noWrap/>
            <w:vAlign w:val="bottom"/>
            <w:hideMark/>
          </w:tcPr>
          <w:p w14:paraId="2D4F196A"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p>
        </w:tc>
        <w:tc>
          <w:tcPr>
            <w:tcW w:w="1238" w:type="dxa"/>
            <w:tcBorders>
              <w:top w:val="nil"/>
              <w:left w:val="nil"/>
              <w:bottom w:val="nil"/>
              <w:right w:val="nil"/>
            </w:tcBorders>
            <w:noWrap/>
            <w:vAlign w:val="bottom"/>
            <w:hideMark/>
          </w:tcPr>
          <w:p w14:paraId="4E8EB420" w14:textId="77777777" w:rsidR="003F182E" w:rsidRPr="006A30BB" w:rsidRDefault="003F182E" w:rsidP="006A30BB">
            <w:pPr>
              <w:spacing w:after="0" w:line="240" w:lineRule="auto"/>
              <w:rPr>
                <w:rFonts w:ascii="Aptos Narrow" w:eastAsia="Times New Roman" w:hAnsi="Aptos Narrow" w:cs="Times New Roman"/>
                <w:b/>
                <w:bCs/>
                <w:color w:val="000000"/>
                <w:kern w:val="0"/>
                <w:sz w:val="22"/>
                <w:szCs w:val="22"/>
                <w:lang w:eastAsia="en-GB"/>
                <w14:ligatures w14:val="none"/>
              </w:rPr>
            </w:pPr>
            <w:r w:rsidRPr="006A30BB">
              <w:rPr>
                <w:rFonts w:ascii="Aptos Narrow" w:eastAsia="Times New Roman" w:hAnsi="Aptos Narrow" w:cs="Times New Roman"/>
                <w:b/>
                <w:bCs/>
                <w:color w:val="000000"/>
                <w:kern w:val="0"/>
                <w:sz w:val="22"/>
                <w:szCs w:val="22"/>
                <w:lang w:eastAsia="en-GB"/>
                <w14:ligatures w14:val="none"/>
              </w:rPr>
              <w:t xml:space="preserve">-£ 2,020.00 </w:t>
            </w:r>
          </w:p>
        </w:tc>
        <w:tc>
          <w:tcPr>
            <w:tcW w:w="1238" w:type="dxa"/>
            <w:tcBorders>
              <w:top w:val="nil"/>
              <w:left w:val="nil"/>
              <w:bottom w:val="nil"/>
              <w:right w:val="nil"/>
            </w:tcBorders>
            <w:noWrap/>
            <w:vAlign w:val="bottom"/>
            <w:hideMark/>
          </w:tcPr>
          <w:p w14:paraId="63A74F64" w14:textId="77777777" w:rsidR="003F182E" w:rsidRPr="006A30BB" w:rsidRDefault="003F182E" w:rsidP="006A30BB">
            <w:pPr>
              <w:spacing w:after="0" w:line="240" w:lineRule="auto"/>
              <w:rPr>
                <w:rFonts w:ascii="Aptos Narrow" w:eastAsia="Times New Roman" w:hAnsi="Aptos Narrow" w:cs="Times New Roman"/>
                <w:b/>
                <w:bCs/>
                <w:color w:val="FF0000"/>
                <w:kern w:val="0"/>
                <w:sz w:val="22"/>
                <w:szCs w:val="22"/>
                <w:lang w:eastAsia="en-GB"/>
                <w14:ligatures w14:val="none"/>
              </w:rPr>
            </w:pPr>
            <w:r w:rsidRPr="006A30BB">
              <w:rPr>
                <w:rFonts w:ascii="Aptos Narrow" w:eastAsia="Times New Roman" w:hAnsi="Aptos Narrow" w:cs="Times New Roman"/>
                <w:b/>
                <w:bCs/>
                <w:color w:val="FF0000"/>
                <w:kern w:val="0"/>
                <w:sz w:val="22"/>
                <w:szCs w:val="22"/>
                <w:lang w:eastAsia="en-GB"/>
                <w14:ligatures w14:val="none"/>
              </w:rPr>
              <w:t xml:space="preserve">-£ 2,020.00 </w:t>
            </w:r>
          </w:p>
        </w:tc>
        <w:tc>
          <w:tcPr>
            <w:tcW w:w="1813" w:type="dxa"/>
            <w:tcBorders>
              <w:top w:val="nil"/>
              <w:left w:val="nil"/>
              <w:bottom w:val="nil"/>
              <w:right w:val="nil"/>
            </w:tcBorders>
            <w:noWrap/>
            <w:vAlign w:val="bottom"/>
            <w:hideMark/>
          </w:tcPr>
          <w:p w14:paraId="249DAB43" w14:textId="77777777" w:rsidR="003F182E" w:rsidRPr="006A30BB" w:rsidRDefault="003F182E" w:rsidP="006A30BB">
            <w:pPr>
              <w:spacing w:after="0" w:line="240" w:lineRule="auto"/>
              <w:rPr>
                <w:rFonts w:ascii="Aptos Narrow" w:eastAsia="Times New Roman" w:hAnsi="Aptos Narrow" w:cs="Times New Roman"/>
                <w:b/>
                <w:bCs/>
                <w:color w:val="4EA72E"/>
                <w:kern w:val="0"/>
                <w:sz w:val="22"/>
                <w:szCs w:val="22"/>
                <w:lang w:eastAsia="en-GB"/>
                <w14:ligatures w14:val="none"/>
              </w:rPr>
            </w:pPr>
            <w:r w:rsidRPr="006A30BB">
              <w:rPr>
                <w:rFonts w:ascii="Aptos Narrow" w:eastAsia="Times New Roman" w:hAnsi="Aptos Narrow" w:cs="Times New Roman"/>
                <w:b/>
                <w:bCs/>
                <w:color w:val="4EA72E"/>
                <w:kern w:val="0"/>
                <w:sz w:val="22"/>
                <w:szCs w:val="22"/>
                <w:lang w:eastAsia="en-GB"/>
                <w14:ligatures w14:val="none"/>
              </w:rPr>
              <w:t xml:space="preserve"> £              2,050.00 </w:t>
            </w:r>
          </w:p>
        </w:tc>
        <w:tc>
          <w:tcPr>
            <w:tcW w:w="1371" w:type="dxa"/>
            <w:tcBorders>
              <w:top w:val="nil"/>
              <w:left w:val="nil"/>
              <w:bottom w:val="nil"/>
              <w:right w:val="nil"/>
            </w:tcBorders>
            <w:noWrap/>
            <w:vAlign w:val="bottom"/>
            <w:hideMark/>
          </w:tcPr>
          <w:p w14:paraId="4FBFED73"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    2,350.00 </w:t>
            </w:r>
          </w:p>
        </w:tc>
      </w:tr>
      <w:tr w:rsidR="003F182E" w:rsidRPr="006A30BB" w14:paraId="2F899330" w14:textId="77777777" w:rsidTr="003F182E">
        <w:trPr>
          <w:trHeight w:val="239"/>
        </w:trPr>
        <w:tc>
          <w:tcPr>
            <w:tcW w:w="2389" w:type="dxa"/>
            <w:tcBorders>
              <w:top w:val="nil"/>
              <w:left w:val="nil"/>
              <w:bottom w:val="nil"/>
              <w:right w:val="nil"/>
            </w:tcBorders>
            <w:noWrap/>
            <w:vAlign w:val="bottom"/>
            <w:hideMark/>
          </w:tcPr>
          <w:p w14:paraId="0F7E0DB4"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p>
        </w:tc>
        <w:tc>
          <w:tcPr>
            <w:tcW w:w="1238" w:type="dxa"/>
            <w:tcBorders>
              <w:top w:val="nil"/>
              <w:left w:val="nil"/>
              <w:bottom w:val="nil"/>
              <w:right w:val="nil"/>
            </w:tcBorders>
            <w:noWrap/>
            <w:vAlign w:val="bottom"/>
            <w:hideMark/>
          </w:tcPr>
          <w:p w14:paraId="71E060B2"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c>
          <w:tcPr>
            <w:tcW w:w="1238" w:type="dxa"/>
            <w:tcBorders>
              <w:top w:val="nil"/>
              <w:left w:val="nil"/>
              <w:bottom w:val="nil"/>
              <w:right w:val="nil"/>
            </w:tcBorders>
            <w:noWrap/>
            <w:vAlign w:val="bottom"/>
            <w:hideMark/>
          </w:tcPr>
          <w:p w14:paraId="07E0E3CD" w14:textId="77777777" w:rsidR="003F182E" w:rsidRPr="006A30BB" w:rsidRDefault="003F182E" w:rsidP="006A30BB">
            <w:pPr>
              <w:spacing w:after="0" w:line="240" w:lineRule="auto"/>
              <w:rPr>
                <w:rFonts w:ascii="Times New Roman" w:eastAsia="Times New Roman" w:hAnsi="Times New Roman" w:cs="Times New Roman"/>
                <w:kern w:val="0"/>
                <w:sz w:val="20"/>
                <w:szCs w:val="20"/>
                <w:lang w:eastAsia="en-GB"/>
                <w14:ligatures w14:val="none"/>
              </w:rPr>
            </w:pPr>
          </w:p>
        </w:tc>
        <w:tc>
          <w:tcPr>
            <w:tcW w:w="1813" w:type="dxa"/>
            <w:tcBorders>
              <w:top w:val="nil"/>
              <w:left w:val="nil"/>
              <w:bottom w:val="nil"/>
              <w:right w:val="nil"/>
            </w:tcBorders>
            <w:noWrap/>
            <w:vAlign w:val="bottom"/>
            <w:hideMark/>
          </w:tcPr>
          <w:p w14:paraId="598FEAD1"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r w:rsidRPr="006A30BB">
              <w:rPr>
                <w:rFonts w:ascii="Aptos Narrow" w:eastAsia="Times New Roman" w:hAnsi="Aptos Narrow" w:cs="Times New Roman"/>
                <w:color w:val="000000"/>
                <w:kern w:val="0"/>
                <w:sz w:val="22"/>
                <w:szCs w:val="22"/>
                <w:lang w:eastAsia="en-GB"/>
                <w14:ligatures w14:val="none"/>
              </w:rPr>
              <w:t xml:space="preserve"> £                     30.00 </w:t>
            </w:r>
          </w:p>
        </w:tc>
        <w:tc>
          <w:tcPr>
            <w:tcW w:w="1371" w:type="dxa"/>
            <w:tcBorders>
              <w:top w:val="nil"/>
              <w:left w:val="nil"/>
              <w:bottom w:val="nil"/>
              <w:right w:val="nil"/>
            </w:tcBorders>
            <w:noWrap/>
            <w:vAlign w:val="bottom"/>
            <w:hideMark/>
          </w:tcPr>
          <w:p w14:paraId="01302860" w14:textId="77777777" w:rsidR="003F182E" w:rsidRPr="006A30BB" w:rsidRDefault="003F182E" w:rsidP="006A30BB">
            <w:pPr>
              <w:spacing w:after="0" w:line="240" w:lineRule="auto"/>
              <w:rPr>
                <w:rFonts w:ascii="Aptos Narrow" w:eastAsia="Times New Roman" w:hAnsi="Aptos Narrow" w:cs="Times New Roman"/>
                <w:color w:val="000000"/>
                <w:kern w:val="0"/>
                <w:sz w:val="22"/>
                <w:szCs w:val="22"/>
                <w:lang w:eastAsia="en-GB"/>
                <w14:ligatures w14:val="none"/>
              </w:rPr>
            </w:pPr>
          </w:p>
        </w:tc>
      </w:tr>
    </w:tbl>
    <w:p w14:paraId="2094CBAC" w14:textId="77777777" w:rsidR="006A30BB" w:rsidRDefault="006A30BB" w:rsidP="006A30BB"/>
    <w:p w14:paraId="5CD51BCA" w14:textId="7E74DBD4" w:rsidR="006A30BB" w:rsidRDefault="006A30BB" w:rsidP="006A30BB">
      <w:r>
        <w:t xml:space="preserve">Estimated break even event with a small profit. Based on no discounts and a cost of £50.00 for stallholders to book with the space for 25 3by3m. We could increase sales by having stalls inside the chamber hall and music room. As well as food vendors. </w:t>
      </w:r>
    </w:p>
    <w:p w14:paraId="40FEEB53" w14:textId="0AE4C9C3" w:rsidR="006A30BB" w:rsidRDefault="006A30BB" w:rsidP="006A30BB">
      <w:r w:rsidRPr="005C4F32">
        <w:rPr>
          <w:b/>
          <w:bCs/>
        </w:rPr>
        <w:t>Benefits</w:t>
      </w:r>
      <w:r>
        <w:t xml:space="preserve">: Lowers the amount of cost to the council.   </w:t>
      </w:r>
    </w:p>
    <w:p w14:paraId="0E96979D" w14:textId="7F790B6F" w:rsidR="006A30BB" w:rsidRDefault="006A30BB" w:rsidP="006A30BB">
      <w:r w:rsidRPr="005C4F32">
        <w:rPr>
          <w:b/>
          <w:bCs/>
        </w:rPr>
        <w:t xml:space="preserve">Risk: </w:t>
      </w:r>
      <w:r>
        <w:t xml:space="preserve">Bad weather could still be an impact for the event, high winds meaning the gazebos are not safe. The attraction bookers may not be interested in putting their own gazebo up in the winter. </w:t>
      </w:r>
    </w:p>
    <w:p w14:paraId="123453AD" w14:textId="77777777" w:rsidR="005C4F32" w:rsidRDefault="005C4F32"/>
    <w:p w14:paraId="55517E79" w14:textId="77777777" w:rsidR="00056661" w:rsidRDefault="00056661"/>
    <w:p w14:paraId="5D03CD3F" w14:textId="03889595" w:rsidR="00D95FC8" w:rsidRPr="004846D0" w:rsidRDefault="004846D0">
      <w:pPr>
        <w:rPr>
          <w:b/>
          <w:bCs/>
        </w:rPr>
      </w:pPr>
      <w:r w:rsidRPr="004846D0">
        <w:rPr>
          <w:b/>
          <w:bCs/>
        </w:rPr>
        <w:t xml:space="preserve">COST ANALYSIS – MARKET RESEARCH </w:t>
      </w:r>
    </w:p>
    <w:p w14:paraId="083F43FF" w14:textId="2DD37FEA" w:rsidR="00D95FC8" w:rsidRDefault="00D95FC8">
      <w:r w:rsidRPr="00D95FC8">
        <w:t xml:space="preserve">Christmas market vendor costs vary wildly from £20 per day for small local craft fairs to over £1,000 for a multi-week slot at major, high-footfall city events. </w:t>
      </w:r>
    </w:p>
    <w:p w14:paraId="6EA29F25" w14:textId="79EE08A0" w:rsidR="00D95FC8" w:rsidRPr="00D95FC8" w:rsidRDefault="00D95FC8" w:rsidP="00D95FC8">
      <w:pPr>
        <w:pStyle w:val="ListParagraph"/>
        <w:numPr>
          <w:ilvl w:val="0"/>
          <w:numId w:val="1"/>
        </w:numPr>
      </w:pPr>
      <w:r w:rsidRPr="00D95FC8">
        <w:rPr>
          <w:b/>
          <w:bCs/>
        </w:rPr>
        <w:t>Local &amp; Community Craft Fairs</w:t>
      </w:r>
      <w:r w:rsidRPr="00D95FC8">
        <w:t xml:space="preserve">: Typically cost </w:t>
      </w:r>
      <w:r w:rsidRPr="00D95FC8">
        <w:rPr>
          <w:b/>
          <w:bCs/>
        </w:rPr>
        <w:t>£20 to £50 per day</w:t>
      </w:r>
      <w:r w:rsidRPr="00D95FC8">
        <w:t xml:space="preserve">. These are best for hobbyists and local makers. </w:t>
      </w:r>
    </w:p>
    <w:p w14:paraId="6FC02E0C" w14:textId="50B9FECD" w:rsidR="00D95FC8" w:rsidRPr="00D95FC8" w:rsidRDefault="00D95FC8" w:rsidP="00D95FC8">
      <w:pPr>
        <w:pStyle w:val="ListParagraph"/>
        <w:numPr>
          <w:ilvl w:val="0"/>
          <w:numId w:val="1"/>
        </w:numPr>
      </w:pPr>
      <w:r w:rsidRPr="00D95FC8">
        <w:rPr>
          <w:b/>
          <w:bCs/>
        </w:rPr>
        <w:t>Mid-Sized Weekend Markets</w:t>
      </w:r>
      <w:r w:rsidRPr="00D95FC8">
        <w:t xml:space="preserve">: Range from </w:t>
      </w:r>
      <w:r w:rsidRPr="00D95FC8">
        <w:rPr>
          <w:b/>
          <w:bCs/>
        </w:rPr>
        <w:t>£100 to £300 per weekend</w:t>
      </w:r>
      <w:r w:rsidRPr="00D95FC8">
        <w:t xml:space="preserve">. For example, a single weekend table inside </w:t>
      </w:r>
      <w:proofErr w:type="spellStart"/>
      <w:r w:rsidRPr="00D95FC8">
        <w:t>Thornbridge</w:t>
      </w:r>
      <w:proofErr w:type="spellEnd"/>
      <w:r w:rsidRPr="00D95FC8">
        <w:t xml:space="preserve"> Hall costs £300, while outside spots cost £250. </w:t>
      </w:r>
    </w:p>
    <w:p w14:paraId="2982A7E4" w14:textId="48C90BE9" w:rsidR="00D95FC8" w:rsidRDefault="00D95FC8" w:rsidP="00D95FC8">
      <w:pPr>
        <w:pStyle w:val="ListParagraph"/>
        <w:numPr>
          <w:ilvl w:val="0"/>
          <w:numId w:val="1"/>
        </w:numPr>
      </w:pPr>
      <w:r w:rsidRPr="00D95FC8">
        <w:rPr>
          <w:b/>
          <w:bCs/>
        </w:rPr>
        <w:t>Major City Centre Markets</w:t>
      </w:r>
      <w:r w:rsidRPr="00D95FC8">
        <w:t xml:space="preserve">: Range from </w:t>
      </w:r>
      <w:r w:rsidRPr="00D95FC8">
        <w:rPr>
          <w:b/>
          <w:bCs/>
        </w:rPr>
        <w:t>£500 to £1,500+ for the full season</w:t>
      </w:r>
      <w:r w:rsidRPr="00D95FC8">
        <w:t xml:space="preserve"> (usually 2–4 weeks). A boutique artisan chalet at the </w:t>
      </w:r>
      <w:hyperlink r:id="rId10" w:tgtFrame="_blank" w:history="1">
        <w:r w:rsidRPr="00D95FC8">
          <w:rPr>
            <w:rStyle w:val="Hyperlink"/>
          </w:rPr>
          <w:t>Bath Christmas Market</w:t>
        </w:r>
      </w:hyperlink>
      <w:r w:rsidRPr="00D95FC8">
        <w:t xml:space="preserve"> starts around £1,000. </w:t>
      </w:r>
    </w:p>
    <w:p w14:paraId="2E869B0E" w14:textId="63BA0995" w:rsidR="00D95FC8" w:rsidRPr="00D95FC8" w:rsidRDefault="00D95FC8" w:rsidP="00D95FC8">
      <w:pPr>
        <w:rPr>
          <w:b/>
          <w:bCs/>
        </w:rPr>
      </w:pPr>
      <w:r w:rsidRPr="00D95FC8">
        <w:rPr>
          <w:b/>
          <w:bCs/>
        </w:rPr>
        <w:t xml:space="preserve">South Kent </w:t>
      </w:r>
    </w:p>
    <w:p w14:paraId="0F85216E" w14:textId="4E1BB2ED" w:rsidR="00D95FC8" w:rsidRPr="00D95FC8" w:rsidRDefault="00D95FC8" w:rsidP="00D95FC8">
      <w:pPr>
        <w:pStyle w:val="ListParagraph"/>
        <w:numPr>
          <w:ilvl w:val="0"/>
          <w:numId w:val="5"/>
        </w:numPr>
      </w:pPr>
      <w:r w:rsidRPr="00D95FC8">
        <w:t>Dover Town Centre Christmas Artisan Market</w:t>
      </w:r>
      <w:r>
        <w:t xml:space="preserve"> - </w:t>
      </w:r>
      <w:r w:rsidRPr="00D95FC8">
        <w:t>£30 to £60</w:t>
      </w:r>
      <w:r>
        <w:t xml:space="preserve"> for the </w:t>
      </w:r>
      <w:r w:rsidRPr="00D95FC8">
        <w:t xml:space="preserve">day </w:t>
      </w:r>
    </w:p>
    <w:p w14:paraId="3BB3EB23" w14:textId="73FFCA01" w:rsidR="00D95FC8" w:rsidRDefault="00D95FC8" w:rsidP="00D95FC8">
      <w:pPr>
        <w:pStyle w:val="ListParagraph"/>
        <w:numPr>
          <w:ilvl w:val="0"/>
          <w:numId w:val="5"/>
        </w:numPr>
      </w:pPr>
      <w:r w:rsidRPr="00D95FC8">
        <w:t>Dover College Christmas Market - £20 to £40 per table per day</w:t>
      </w:r>
    </w:p>
    <w:p w14:paraId="55655357" w14:textId="6D2AECA0" w:rsidR="00D95FC8" w:rsidRPr="00D95FC8" w:rsidRDefault="00D95FC8" w:rsidP="00D95FC8">
      <w:pPr>
        <w:pStyle w:val="ListParagraph"/>
        <w:numPr>
          <w:ilvl w:val="0"/>
          <w:numId w:val="5"/>
        </w:numPr>
      </w:pPr>
      <w:hyperlink r:id="rId11" w:tgtFrame="_blank" w:history="1">
        <w:r w:rsidRPr="00D95FC8">
          <w:rPr>
            <w:rStyle w:val="Hyperlink"/>
          </w:rPr>
          <w:t>Cliftonville Cultural Space Winter Market</w:t>
        </w:r>
      </w:hyperlink>
      <w:r w:rsidRPr="00D95FC8">
        <w:t>: A highly popular indoor winter gathering</w:t>
      </w:r>
      <w:r>
        <w:t xml:space="preserve"> - </w:t>
      </w:r>
      <w:r w:rsidRPr="00D95FC8">
        <w:t>Cost: £15 per stall</w:t>
      </w:r>
    </w:p>
    <w:p w14:paraId="4CD0FA9C" w14:textId="4648643B" w:rsidR="00D95FC8" w:rsidRPr="00D95FC8" w:rsidRDefault="00D95FC8" w:rsidP="00D95FC8">
      <w:pPr>
        <w:pStyle w:val="ListParagraph"/>
        <w:numPr>
          <w:ilvl w:val="0"/>
          <w:numId w:val="5"/>
        </w:numPr>
        <w:tabs>
          <w:tab w:val="num" w:pos="720"/>
        </w:tabs>
      </w:pPr>
      <w:r w:rsidRPr="00D95FC8">
        <w:t>The Oval Bandstand &amp; Lawns (Cliftonville) - Cost: £45 per pitch for street food and specialized makers. General commercial traders are £30. They do a £50 refundable deposit is strictly required for first-time traders to secure a slot, which is returned immediately after you attend the event.</w:t>
      </w:r>
    </w:p>
    <w:p w14:paraId="5A5A9E03" w14:textId="29785010" w:rsidR="00D95FC8" w:rsidRDefault="00D95FC8" w:rsidP="00D95FC8">
      <w:pPr>
        <w:pStyle w:val="ListParagraph"/>
        <w:numPr>
          <w:ilvl w:val="0"/>
          <w:numId w:val="5"/>
        </w:numPr>
        <w:tabs>
          <w:tab w:val="num" w:pos="720"/>
        </w:tabs>
      </w:pPr>
      <w:r w:rsidRPr="00D95FC8">
        <w:t>Margate Old Town Christmas Market: The main outdoor street market operating alongside the town's seasonal lights switch-on</w:t>
      </w:r>
      <w:r>
        <w:t xml:space="preserve"> - </w:t>
      </w:r>
      <w:r w:rsidRPr="00D95FC8">
        <w:t>Cost: £20 per day or £30 for a full weekend bundle.</w:t>
      </w:r>
    </w:p>
    <w:p w14:paraId="7B9168E8" w14:textId="2257BF86" w:rsidR="00D95FC8" w:rsidRPr="004846D0" w:rsidRDefault="00D95FC8" w:rsidP="00D95FC8">
      <w:pPr>
        <w:pStyle w:val="ListParagraph"/>
        <w:numPr>
          <w:ilvl w:val="0"/>
          <w:numId w:val="5"/>
        </w:numPr>
        <w:tabs>
          <w:tab w:val="num" w:pos="720"/>
        </w:tabs>
      </w:pPr>
      <w:hyperlink r:id="rId12" w:tgtFrame="_blank" w:history="1">
        <w:proofErr w:type="spellStart"/>
        <w:r w:rsidRPr="00D95FC8">
          <w:t>Walmer</w:t>
        </w:r>
        <w:proofErr w:type="spellEnd"/>
        <w:r w:rsidRPr="00D95FC8">
          <w:t xml:space="preserve"> Town Hall Christmas Expo</w:t>
        </w:r>
      </w:hyperlink>
      <w:r w:rsidRPr="00D95FC8">
        <w:t>: This is a classic local craft and table-top market that serves as a staple for small makers in the community. - Cost: £10 for a small 4ft table, £15 to bring</w:t>
      </w:r>
      <w:r>
        <w:rPr>
          <w:rStyle w:val="yadgie"/>
          <w:rFonts w:ascii="Arial" w:hAnsi="Arial" w:cs="Arial"/>
        </w:rPr>
        <w:t xml:space="preserve"> your own 6ft table, or £20 to secure a double </w:t>
      </w:r>
      <w:r w:rsidRPr="004846D0">
        <w:t>table space.</w:t>
      </w:r>
    </w:p>
    <w:p w14:paraId="5B4E31B5" w14:textId="0CB536E9" w:rsidR="00D95FC8" w:rsidRPr="004846D0" w:rsidRDefault="00D95FC8" w:rsidP="00D95FC8">
      <w:pPr>
        <w:pStyle w:val="ListParagraph"/>
        <w:numPr>
          <w:ilvl w:val="0"/>
          <w:numId w:val="5"/>
        </w:numPr>
        <w:tabs>
          <w:tab w:val="num" w:pos="720"/>
        </w:tabs>
      </w:pPr>
      <w:hyperlink r:id="rId13" w:tgtFrame="_blank" w:history="1">
        <w:proofErr w:type="spellStart"/>
        <w:r w:rsidRPr="004846D0">
          <w:t>Walmer</w:t>
        </w:r>
        <w:proofErr w:type="spellEnd"/>
        <w:r w:rsidRPr="004846D0">
          <w:t xml:space="preserve"> Castle Festive Shopping Days</w:t>
        </w:r>
      </w:hyperlink>
      <w:r w:rsidRPr="004846D0">
        <w:t>: A high-end English Heritage event stretching across indoor and outdoor spaces. - £40-60 per day</w:t>
      </w:r>
    </w:p>
    <w:p w14:paraId="35184D0C" w14:textId="13137041" w:rsidR="004846D0" w:rsidRPr="004846D0" w:rsidRDefault="004846D0" w:rsidP="00D95FC8">
      <w:pPr>
        <w:pStyle w:val="ListParagraph"/>
        <w:numPr>
          <w:ilvl w:val="0"/>
          <w:numId w:val="5"/>
        </w:numPr>
        <w:tabs>
          <w:tab w:val="num" w:pos="720"/>
        </w:tabs>
      </w:pPr>
      <w:hyperlink r:id="rId14" w:tgtFrame="_blank" w:history="1">
        <w:r w:rsidRPr="004846D0">
          <w:t>The Official Deal Christmas Market</w:t>
        </w:r>
      </w:hyperlink>
      <w:r w:rsidRPr="004846D0">
        <w:t xml:space="preserve"> (Victoria Park) - between £100 to £250 for the 3-day block, depending on pitch size and whether you need electrical access. Hot food trucks and alcohol vendors pay a premium.</w:t>
      </w:r>
    </w:p>
    <w:p w14:paraId="124D626A" w14:textId="5849E02B" w:rsidR="004846D0" w:rsidRPr="004846D0" w:rsidRDefault="004846D0" w:rsidP="004846D0">
      <w:pPr>
        <w:pStyle w:val="ListParagraph"/>
        <w:numPr>
          <w:ilvl w:val="0"/>
          <w:numId w:val="5"/>
        </w:numPr>
        <w:tabs>
          <w:tab w:val="num" w:pos="720"/>
        </w:tabs>
      </w:pPr>
      <w:hyperlink r:id="rId15" w:tgtFrame="_blank" w:history="1">
        <w:r w:rsidRPr="004846D0">
          <w:t>Ramsgate FC Christmas Market (Southwood Stadium)</w:t>
        </w:r>
      </w:hyperlink>
      <w:r w:rsidRPr="004846D0">
        <w:t>: A highly popular community night market held on the stadium grounds.- Cost: Fixed at £15 per stall.</w:t>
      </w:r>
    </w:p>
    <w:p w14:paraId="7A605AA6" w14:textId="01382C0A" w:rsidR="004846D0" w:rsidRPr="004846D0" w:rsidRDefault="004846D0" w:rsidP="004846D0">
      <w:pPr>
        <w:pStyle w:val="ListParagraph"/>
        <w:numPr>
          <w:ilvl w:val="0"/>
          <w:numId w:val="5"/>
        </w:numPr>
        <w:tabs>
          <w:tab w:val="num" w:pos="720"/>
        </w:tabs>
      </w:pPr>
      <w:hyperlink r:id="rId16" w:tgtFrame="_blank" w:history="1">
        <w:r w:rsidRPr="004846D0">
          <w:t>Ellington Park Christmas Fair</w:t>
        </w:r>
      </w:hyperlink>
      <w:r w:rsidRPr="004846D0">
        <w:t xml:space="preserve">: A bustling outdoor park market </w:t>
      </w:r>
      <w:r w:rsidR="006A30BB" w:rsidRPr="004846D0">
        <w:t>cantered</w:t>
      </w:r>
      <w:r w:rsidRPr="004846D0">
        <w:t xml:space="preserve"> around the Edwardian bandstand, featuring Santa's grotto and live music. - Cost: Typically £10 per pitch.</w:t>
      </w:r>
    </w:p>
    <w:p w14:paraId="2A38494E" w14:textId="77777777" w:rsidR="004846D0" w:rsidRPr="004846D0" w:rsidRDefault="004846D0" w:rsidP="004846D0">
      <w:pPr>
        <w:rPr>
          <w:rFonts w:ascii="Arial" w:hAnsi="Arial" w:cs="Arial"/>
        </w:rPr>
      </w:pPr>
    </w:p>
    <w:p w14:paraId="114F6DB3" w14:textId="365452E2" w:rsidR="0003277C" w:rsidRPr="0003277C" w:rsidRDefault="008B0CDD" w:rsidP="0003277C">
      <w:pPr>
        <w:rPr>
          <w:b/>
          <w:bCs/>
        </w:rPr>
      </w:pPr>
      <w:r>
        <w:rPr>
          <w:b/>
          <w:bCs/>
        </w:rPr>
        <w:t xml:space="preserve">Officer </w:t>
      </w:r>
      <w:r w:rsidR="0003277C" w:rsidRPr="0003277C">
        <w:rPr>
          <w:b/>
          <w:bCs/>
        </w:rPr>
        <w:t>Recommendation</w:t>
      </w:r>
      <w:r>
        <w:rPr>
          <w:b/>
          <w:bCs/>
        </w:rPr>
        <w:t xml:space="preserve"> </w:t>
      </w:r>
    </w:p>
    <w:p w14:paraId="2F302426" w14:textId="57ECF51A" w:rsidR="0003277C" w:rsidRPr="00EE7467" w:rsidRDefault="008B0CDD" w:rsidP="008B0CDD">
      <w:r w:rsidRPr="00EE7467">
        <w:t xml:space="preserve">Option 1 looks like the best option </w:t>
      </w:r>
      <w:r w:rsidR="003B765A" w:rsidRPr="00EE7467">
        <w:t xml:space="preserve">where we could risk another year with the weather and know that if we have a second year of bad weather than chances are needed for the </w:t>
      </w:r>
      <w:r w:rsidR="00EE7467" w:rsidRPr="00EE7467">
        <w:t xml:space="preserve">future where the event needs a larger budget or a decision if its best to continue another year. </w:t>
      </w:r>
    </w:p>
    <w:p w14:paraId="03C73CF6" w14:textId="77777777" w:rsidR="00D95FC8" w:rsidRDefault="00D95FC8" w:rsidP="00D95FC8"/>
    <w:p w14:paraId="229A6938" w14:textId="5919972F" w:rsidR="0058477B" w:rsidRPr="00D95FC8" w:rsidRDefault="0058477B" w:rsidP="00D95FC8">
      <w:r>
        <w:t xml:space="preserve">All costs </w:t>
      </w:r>
      <w:proofErr w:type="spellStart"/>
      <w:r>
        <w:t>exc</w:t>
      </w:r>
      <w:proofErr w:type="spellEnd"/>
      <w:r>
        <w:t xml:space="preserve"> VAT. </w:t>
      </w:r>
    </w:p>
    <w:sectPr w:rsidR="0058477B" w:rsidRPr="00D95FC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67DC" w14:textId="77777777" w:rsidR="00BF16A4" w:rsidRDefault="00BF16A4" w:rsidP="006A30BB">
      <w:pPr>
        <w:spacing w:after="0" w:line="240" w:lineRule="auto"/>
      </w:pPr>
      <w:r>
        <w:separator/>
      </w:r>
    </w:p>
  </w:endnote>
  <w:endnote w:type="continuationSeparator" w:id="0">
    <w:p w14:paraId="0FFC6EB7" w14:textId="77777777" w:rsidR="00BF16A4" w:rsidRDefault="00BF16A4" w:rsidP="006A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1189" w14:textId="77777777" w:rsidR="00BF16A4" w:rsidRDefault="00BF16A4" w:rsidP="006A30BB">
      <w:pPr>
        <w:spacing w:after="0" w:line="240" w:lineRule="auto"/>
      </w:pPr>
      <w:r>
        <w:separator/>
      </w:r>
    </w:p>
  </w:footnote>
  <w:footnote w:type="continuationSeparator" w:id="0">
    <w:p w14:paraId="1D769AB6" w14:textId="77777777" w:rsidR="00BF16A4" w:rsidRDefault="00BF16A4" w:rsidP="006A3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A413" w14:textId="77777777" w:rsidR="006A30BB" w:rsidRDefault="006A30BB" w:rsidP="006A30BB">
    <w:pPr>
      <w:jc w:val="center"/>
    </w:pPr>
    <w:r>
      <w:t>CHRISTMAS MARKET REPORT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0D67"/>
    <w:multiLevelType w:val="multilevel"/>
    <w:tmpl w:val="98EC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14729"/>
    <w:multiLevelType w:val="multilevel"/>
    <w:tmpl w:val="581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675E8"/>
    <w:multiLevelType w:val="multilevel"/>
    <w:tmpl w:val="3514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F70FE"/>
    <w:multiLevelType w:val="multilevel"/>
    <w:tmpl w:val="0D72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31419"/>
    <w:multiLevelType w:val="hybridMultilevel"/>
    <w:tmpl w:val="7EF0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F1FBB"/>
    <w:multiLevelType w:val="multilevel"/>
    <w:tmpl w:val="E7B0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62D9E"/>
    <w:multiLevelType w:val="hybridMultilevel"/>
    <w:tmpl w:val="66A2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25CC7"/>
    <w:multiLevelType w:val="multilevel"/>
    <w:tmpl w:val="14FE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27EDE"/>
    <w:multiLevelType w:val="multilevel"/>
    <w:tmpl w:val="A170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316071">
    <w:abstractNumId w:val="4"/>
  </w:num>
  <w:num w:numId="2" w16cid:durableId="1129477148">
    <w:abstractNumId w:val="2"/>
  </w:num>
  <w:num w:numId="3" w16cid:durableId="1635789743">
    <w:abstractNumId w:val="3"/>
  </w:num>
  <w:num w:numId="4" w16cid:durableId="1307705495">
    <w:abstractNumId w:val="8"/>
  </w:num>
  <w:num w:numId="5" w16cid:durableId="1500732350">
    <w:abstractNumId w:val="6"/>
  </w:num>
  <w:num w:numId="6" w16cid:durableId="531655262">
    <w:abstractNumId w:val="1"/>
  </w:num>
  <w:num w:numId="7" w16cid:durableId="2036803690">
    <w:abstractNumId w:val="7"/>
  </w:num>
  <w:num w:numId="8" w16cid:durableId="631521160">
    <w:abstractNumId w:val="5"/>
  </w:num>
  <w:num w:numId="9" w16cid:durableId="150674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3"/>
    <w:rsid w:val="0003277C"/>
    <w:rsid w:val="00036F64"/>
    <w:rsid w:val="00056661"/>
    <w:rsid w:val="000A159D"/>
    <w:rsid w:val="001651F5"/>
    <w:rsid w:val="003B765A"/>
    <w:rsid w:val="003F182E"/>
    <w:rsid w:val="00436173"/>
    <w:rsid w:val="004846D0"/>
    <w:rsid w:val="004B5015"/>
    <w:rsid w:val="0058477B"/>
    <w:rsid w:val="005C4F32"/>
    <w:rsid w:val="006A30BB"/>
    <w:rsid w:val="00740294"/>
    <w:rsid w:val="00847B48"/>
    <w:rsid w:val="008624A5"/>
    <w:rsid w:val="008B0CDD"/>
    <w:rsid w:val="008C4E91"/>
    <w:rsid w:val="00945A05"/>
    <w:rsid w:val="00985E25"/>
    <w:rsid w:val="00990E90"/>
    <w:rsid w:val="00AC58E8"/>
    <w:rsid w:val="00B20111"/>
    <w:rsid w:val="00BF16A4"/>
    <w:rsid w:val="00C11323"/>
    <w:rsid w:val="00D843AA"/>
    <w:rsid w:val="00D95FC8"/>
    <w:rsid w:val="00E46155"/>
    <w:rsid w:val="00E567AA"/>
    <w:rsid w:val="00EE7467"/>
    <w:rsid w:val="00F71707"/>
    <w:rsid w:val="00FD5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090E"/>
  <w15:chartTrackingRefBased/>
  <w15:docId w15:val="{6B0D5D83-9D2F-4F8E-B068-4FB016F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323"/>
    <w:rPr>
      <w:rFonts w:eastAsiaTheme="majorEastAsia" w:cstheme="majorBidi"/>
      <w:color w:val="272727" w:themeColor="text1" w:themeTint="D8"/>
    </w:rPr>
  </w:style>
  <w:style w:type="paragraph" w:styleId="Title">
    <w:name w:val="Title"/>
    <w:basedOn w:val="Normal"/>
    <w:next w:val="Normal"/>
    <w:link w:val="TitleChar"/>
    <w:uiPriority w:val="10"/>
    <w:qFormat/>
    <w:rsid w:val="00C11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323"/>
    <w:pPr>
      <w:spacing w:before="160"/>
      <w:jc w:val="center"/>
    </w:pPr>
    <w:rPr>
      <w:i/>
      <w:iCs/>
      <w:color w:val="404040" w:themeColor="text1" w:themeTint="BF"/>
    </w:rPr>
  </w:style>
  <w:style w:type="character" w:customStyle="1" w:styleId="QuoteChar">
    <w:name w:val="Quote Char"/>
    <w:basedOn w:val="DefaultParagraphFont"/>
    <w:link w:val="Quote"/>
    <w:uiPriority w:val="29"/>
    <w:rsid w:val="00C11323"/>
    <w:rPr>
      <w:i/>
      <w:iCs/>
      <w:color w:val="404040" w:themeColor="text1" w:themeTint="BF"/>
    </w:rPr>
  </w:style>
  <w:style w:type="paragraph" w:styleId="ListParagraph">
    <w:name w:val="List Paragraph"/>
    <w:basedOn w:val="Normal"/>
    <w:uiPriority w:val="34"/>
    <w:qFormat/>
    <w:rsid w:val="00C11323"/>
    <w:pPr>
      <w:ind w:left="720"/>
      <w:contextualSpacing/>
    </w:pPr>
  </w:style>
  <w:style w:type="character" w:styleId="IntenseEmphasis">
    <w:name w:val="Intense Emphasis"/>
    <w:basedOn w:val="DefaultParagraphFont"/>
    <w:uiPriority w:val="21"/>
    <w:qFormat/>
    <w:rsid w:val="00C11323"/>
    <w:rPr>
      <w:i/>
      <w:iCs/>
      <w:color w:val="0F4761" w:themeColor="accent1" w:themeShade="BF"/>
    </w:rPr>
  </w:style>
  <w:style w:type="paragraph" w:styleId="IntenseQuote">
    <w:name w:val="Intense Quote"/>
    <w:basedOn w:val="Normal"/>
    <w:next w:val="Normal"/>
    <w:link w:val="IntenseQuoteChar"/>
    <w:uiPriority w:val="30"/>
    <w:qFormat/>
    <w:rsid w:val="00C1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323"/>
    <w:rPr>
      <w:i/>
      <w:iCs/>
      <w:color w:val="0F4761" w:themeColor="accent1" w:themeShade="BF"/>
    </w:rPr>
  </w:style>
  <w:style w:type="character" w:styleId="IntenseReference">
    <w:name w:val="Intense Reference"/>
    <w:basedOn w:val="DefaultParagraphFont"/>
    <w:uiPriority w:val="32"/>
    <w:qFormat/>
    <w:rsid w:val="00C11323"/>
    <w:rPr>
      <w:b/>
      <w:bCs/>
      <w:smallCaps/>
      <w:color w:val="0F4761" w:themeColor="accent1" w:themeShade="BF"/>
      <w:spacing w:val="5"/>
    </w:rPr>
  </w:style>
  <w:style w:type="table" w:styleId="TableGrid">
    <w:name w:val="Table Grid"/>
    <w:basedOn w:val="TableNormal"/>
    <w:uiPriority w:val="39"/>
    <w:rsid w:val="008C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FC8"/>
    <w:rPr>
      <w:color w:val="467886" w:themeColor="hyperlink"/>
      <w:u w:val="single"/>
    </w:rPr>
  </w:style>
  <w:style w:type="character" w:styleId="UnresolvedMention">
    <w:name w:val="Unresolved Mention"/>
    <w:basedOn w:val="DefaultParagraphFont"/>
    <w:uiPriority w:val="99"/>
    <w:semiHidden/>
    <w:unhideWhenUsed/>
    <w:rsid w:val="00D95FC8"/>
    <w:rPr>
      <w:color w:val="605E5C"/>
      <w:shd w:val="clear" w:color="auto" w:fill="E1DFDD"/>
    </w:rPr>
  </w:style>
  <w:style w:type="character" w:customStyle="1" w:styleId="t286pc">
    <w:name w:val="t286pc"/>
    <w:basedOn w:val="DefaultParagraphFont"/>
    <w:rsid w:val="00D95FC8"/>
  </w:style>
  <w:style w:type="character" w:styleId="Strong">
    <w:name w:val="Strong"/>
    <w:basedOn w:val="DefaultParagraphFont"/>
    <w:uiPriority w:val="22"/>
    <w:qFormat/>
    <w:rsid w:val="00D95FC8"/>
    <w:rPr>
      <w:b/>
      <w:bCs/>
    </w:rPr>
  </w:style>
  <w:style w:type="paragraph" w:customStyle="1" w:styleId="z1qcye">
    <w:name w:val="z1qcye"/>
    <w:basedOn w:val="Normal"/>
    <w:rsid w:val="00D95F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yadgie">
    <w:name w:val="yadgie"/>
    <w:basedOn w:val="DefaultParagraphFont"/>
    <w:rsid w:val="00D95FC8"/>
  </w:style>
  <w:style w:type="paragraph" w:styleId="NoSpacing">
    <w:name w:val="No Spacing"/>
    <w:uiPriority w:val="1"/>
    <w:qFormat/>
    <w:rsid w:val="00985E25"/>
    <w:pPr>
      <w:spacing w:after="0" w:line="240" w:lineRule="auto"/>
    </w:pPr>
  </w:style>
  <w:style w:type="paragraph" w:styleId="Header">
    <w:name w:val="header"/>
    <w:basedOn w:val="Normal"/>
    <w:link w:val="HeaderChar"/>
    <w:uiPriority w:val="99"/>
    <w:unhideWhenUsed/>
    <w:rsid w:val="006A3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0BB"/>
  </w:style>
  <w:style w:type="paragraph" w:styleId="Footer">
    <w:name w:val="footer"/>
    <w:basedOn w:val="Normal"/>
    <w:link w:val="FooterChar"/>
    <w:uiPriority w:val="99"/>
    <w:unhideWhenUsed/>
    <w:rsid w:val="006A3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walmercastle/posts/festive-shopping-days-are-back-at-walmer-castle-were-open-from-1100-to-1500-on-t/12973818424027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groups/2945530789033734/posts/409003895458290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rangetourist.co.uk/christmas-markets-and-shopping-in-tha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groups/777551275607229/posts/24800813162854371/" TargetMode="External"/><Relationship Id="rId5" Type="http://schemas.openxmlformats.org/officeDocument/2006/relationships/styles" Target="styles.xml"/><Relationship Id="rId15" Type="http://schemas.openxmlformats.org/officeDocument/2006/relationships/hyperlink" Target="https://www.instagram.com/p/DQY3k0wiMgJ/" TargetMode="External"/><Relationship Id="rId10" Type="http://schemas.openxmlformats.org/officeDocument/2006/relationships/hyperlink" Target="https://wttb.co.uk/blog/uk-christmas-market-seller-gui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lchristmasmark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f75801a06610cf5f3287875db661a4d5">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5425f08fb7e6f5d84e35a4276586d15e"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Props1.xml><?xml version="1.0" encoding="utf-8"?>
<ds:datastoreItem xmlns:ds="http://schemas.openxmlformats.org/officeDocument/2006/customXml" ds:itemID="{5340715C-4BFA-408B-BB9C-61E61C86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91131-618E-4B79-9398-429186F34FE0}">
  <ds:schemaRefs>
    <ds:schemaRef ds:uri="http://schemas.microsoft.com/sharepoint/v3/contenttype/forms"/>
  </ds:schemaRefs>
</ds:datastoreItem>
</file>

<file path=customXml/itemProps3.xml><?xml version="1.0" encoding="utf-8"?>
<ds:datastoreItem xmlns:ds="http://schemas.openxmlformats.org/officeDocument/2006/customXml" ds:itemID="{B8FEE7E9-3263-415F-9ECF-63EBCD8AE90B}">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16</cp:revision>
  <dcterms:created xsi:type="dcterms:W3CDTF">2026-06-02T07:18:00Z</dcterms:created>
  <dcterms:modified xsi:type="dcterms:W3CDTF">2026-06-02T10:26:00Z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